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8DA6E3" w14:textId="5295A41B" w:rsidR="00DA7535" w:rsidRPr="00C13890" w:rsidRDefault="00DA7535" w:rsidP="00DA7535">
      <w:pPr>
        <w:pStyle w:val="a5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03"/>
      <w:bookmarkStart w:id="3" w:name="OLE_LINK104"/>
      <w:bookmarkEnd w:id="0"/>
      <w:bookmarkEnd w:id="1"/>
      <w:r w:rsidRPr="00C13890">
        <w:rPr>
          <w:rFonts w:cs="Arial"/>
          <w:sz w:val="24"/>
          <w:szCs w:val="24"/>
        </w:rPr>
        <w:t>3GPP TSG-RAN WG4 Meeting #</w:t>
      </w:r>
      <w:r w:rsidRPr="00C13890">
        <w:rPr>
          <w:rFonts w:cs="Arial"/>
          <w:sz w:val="24"/>
          <w:szCs w:val="24"/>
          <w:lang w:eastAsia="zh-CN"/>
        </w:rPr>
        <w:t>9</w:t>
      </w:r>
      <w:r>
        <w:rPr>
          <w:rFonts w:cs="Arial"/>
          <w:sz w:val="24"/>
          <w:szCs w:val="24"/>
          <w:lang w:eastAsia="zh-CN"/>
        </w:rPr>
        <w:t>5-e</w:t>
      </w:r>
      <w:r w:rsidRPr="00C13890">
        <w:rPr>
          <w:rFonts w:cs="Arial"/>
          <w:sz w:val="24"/>
          <w:szCs w:val="24"/>
        </w:rPr>
        <w:tab/>
      </w:r>
      <w:r w:rsidR="00EA399A" w:rsidRPr="00EA399A">
        <w:rPr>
          <w:rFonts w:cs="Arial"/>
          <w:sz w:val="24"/>
          <w:szCs w:val="24"/>
        </w:rPr>
        <w:t>R4-2007345</w:t>
      </w:r>
    </w:p>
    <w:p w14:paraId="054845A2" w14:textId="77777777" w:rsidR="00DA7535" w:rsidRPr="00E66787" w:rsidRDefault="00DA7535" w:rsidP="00DA7535">
      <w:pPr>
        <w:tabs>
          <w:tab w:val="left" w:pos="1985"/>
        </w:tabs>
        <w:rPr>
          <w:rFonts w:ascii="Arial" w:eastAsia="宋体" w:hAnsi="Arial" w:cs="Arial"/>
          <w:b/>
          <w:noProof/>
          <w:kern w:val="0"/>
          <w:sz w:val="24"/>
          <w:szCs w:val="24"/>
          <w:lang w:eastAsia="en-US"/>
        </w:rPr>
      </w:pPr>
      <w:r w:rsidRPr="00E66787">
        <w:rPr>
          <w:rFonts w:ascii="Arial" w:eastAsia="宋体" w:hAnsi="Arial" w:cs="Arial"/>
          <w:b/>
          <w:noProof/>
          <w:kern w:val="0"/>
          <w:sz w:val="24"/>
          <w:szCs w:val="24"/>
          <w:lang w:eastAsia="en-US"/>
        </w:rPr>
        <w:t>Electronic Meeting, 25 May – 5 June, 2020</w:t>
      </w:r>
    </w:p>
    <w:p w14:paraId="7BF45BFA" w14:textId="77777777" w:rsidR="00EB44A8" w:rsidRPr="000A35E0" w:rsidRDefault="00EB44A8" w:rsidP="00EB44A8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</w:p>
    <w:p w14:paraId="28D73199" w14:textId="52B3F2C3" w:rsidR="0037255A" w:rsidRPr="000A35E0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A35E0">
        <w:rPr>
          <w:rFonts w:ascii="Times New Roman" w:hAnsi="Times New Roman"/>
          <w:i w:val="0"/>
          <w:noProof w:val="0"/>
          <w:sz w:val="24"/>
        </w:rPr>
        <w:t xml:space="preserve">Title: </w:t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bookmarkStart w:id="4" w:name="OLE_LINK24"/>
      <w:r w:rsidRPr="000A35E0">
        <w:rPr>
          <w:rFonts w:ascii="Times New Roman" w:hAnsi="Times New Roman"/>
          <w:i w:val="0"/>
          <w:noProof w:val="0"/>
          <w:sz w:val="24"/>
        </w:rPr>
        <w:t xml:space="preserve"> </w:t>
      </w:r>
      <w:bookmarkEnd w:id="4"/>
      <w:r w:rsidR="00987E7A" w:rsidRPr="000A35E0">
        <w:rPr>
          <w:rFonts w:ascii="Times New Roman" w:hAnsi="Times New Roman"/>
          <w:i w:val="0"/>
          <w:noProof w:val="0"/>
          <w:sz w:val="24"/>
        </w:rPr>
        <w:tab/>
      </w:r>
      <w:r w:rsidR="00987E7A" w:rsidRPr="000A35E0">
        <w:rPr>
          <w:rFonts w:ascii="Times New Roman" w:hAnsi="Times New Roman"/>
          <w:i w:val="0"/>
          <w:noProof w:val="0"/>
          <w:sz w:val="24"/>
        </w:rPr>
        <w:tab/>
      </w:r>
      <w:r w:rsidR="00DA7535">
        <w:rPr>
          <w:rFonts w:ascii="Times New Roman" w:hAnsi="Times New Roman"/>
          <w:i w:val="0"/>
          <w:noProof w:val="0"/>
          <w:sz w:val="24"/>
        </w:rPr>
        <w:t>O</w:t>
      </w:r>
      <w:r w:rsidRPr="000A35E0">
        <w:rPr>
          <w:rFonts w:ascii="Times New Roman" w:hAnsi="Times New Roman"/>
          <w:i w:val="0"/>
          <w:noProof w:val="0"/>
          <w:sz w:val="24"/>
        </w:rPr>
        <w:t xml:space="preserve">n RRM </w:t>
      </w:r>
      <w:r w:rsidR="001B6B24" w:rsidRPr="000A35E0">
        <w:rPr>
          <w:rFonts w:ascii="Times New Roman" w:hAnsi="Times New Roman"/>
          <w:i w:val="0"/>
          <w:noProof w:val="0"/>
          <w:sz w:val="24"/>
        </w:rPr>
        <w:t xml:space="preserve">measurement relaxation for power saving </w:t>
      </w:r>
      <w:r w:rsidRPr="000A35E0">
        <w:rPr>
          <w:rFonts w:ascii="Times New Roman" w:hAnsi="Times New Roman"/>
          <w:i w:val="0"/>
          <w:noProof w:val="0"/>
          <w:sz w:val="24"/>
        </w:rPr>
        <w:t xml:space="preserve"> </w:t>
      </w:r>
    </w:p>
    <w:p w14:paraId="62967087" w14:textId="7A5135B1" w:rsidR="0037255A" w:rsidRPr="000A35E0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A35E0">
        <w:rPr>
          <w:rFonts w:ascii="Times New Roman" w:hAnsi="Times New Roman"/>
          <w:i w:val="0"/>
          <w:noProof w:val="0"/>
          <w:sz w:val="24"/>
        </w:rPr>
        <w:t xml:space="preserve">Source: </w:t>
      </w:r>
      <w:r w:rsidRPr="000A35E0">
        <w:rPr>
          <w:rFonts w:ascii="Times New Roman" w:hAnsi="Times New Roman"/>
          <w:i w:val="0"/>
          <w:noProof w:val="0"/>
          <w:sz w:val="24"/>
        </w:rPr>
        <w:tab/>
        <w:t xml:space="preserve"> </w:t>
      </w:r>
      <w:r w:rsidR="00987E7A" w:rsidRPr="000A35E0">
        <w:rPr>
          <w:rFonts w:ascii="Times New Roman" w:hAnsi="Times New Roman"/>
          <w:i w:val="0"/>
          <w:noProof w:val="0"/>
          <w:sz w:val="24"/>
        </w:rPr>
        <w:tab/>
      </w:r>
      <w:r w:rsidR="00987E7A" w:rsidRPr="000A35E0">
        <w:rPr>
          <w:rFonts w:ascii="Times New Roman" w:hAnsi="Times New Roman"/>
          <w:i w:val="0"/>
          <w:noProof w:val="0"/>
          <w:sz w:val="24"/>
        </w:rPr>
        <w:tab/>
      </w:r>
      <w:r w:rsidRPr="000A35E0">
        <w:rPr>
          <w:rFonts w:ascii="Times New Roman" w:hAnsi="Times New Roman"/>
          <w:i w:val="0"/>
          <w:noProof w:val="0"/>
          <w:sz w:val="24"/>
        </w:rPr>
        <w:t>OPPO</w:t>
      </w:r>
    </w:p>
    <w:p w14:paraId="4067E2DB" w14:textId="3E7727D3" w:rsidR="0037255A" w:rsidRPr="000A35E0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A35E0">
        <w:rPr>
          <w:rFonts w:ascii="Times New Roman" w:hAnsi="Times New Roman"/>
          <w:i w:val="0"/>
          <w:noProof w:val="0"/>
          <w:sz w:val="24"/>
        </w:rPr>
        <w:t>Agenda item:</w:t>
      </w:r>
      <w:r w:rsidRPr="000A35E0">
        <w:rPr>
          <w:rFonts w:ascii="Times New Roman" w:hAnsi="Times New Roman"/>
          <w:i w:val="0"/>
          <w:noProof w:val="0"/>
          <w:sz w:val="24"/>
        </w:rPr>
        <w:tab/>
        <w:t xml:space="preserve">  </w:t>
      </w:r>
      <w:r w:rsidRPr="000A35E0">
        <w:rPr>
          <w:rFonts w:ascii="Times New Roman" w:hAnsi="Times New Roman"/>
          <w:i w:val="0"/>
          <w:noProof w:val="0"/>
          <w:sz w:val="24"/>
        </w:rPr>
        <w:tab/>
      </w:r>
      <w:r w:rsidR="0050512A" w:rsidRPr="000A35E0">
        <w:rPr>
          <w:rFonts w:ascii="Times New Roman" w:hAnsi="Times New Roman"/>
          <w:i w:val="0"/>
          <w:noProof w:val="0"/>
          <w:sz w:val="24"/>
        </w:rPr>
        <w:t>6</w:t>
      </w:r>
      <w:r w:rsidRPr="000A35E0">
        <w:rPr>
          <w:rFonts w:ascii="Times New Roman" w:hAnsi="Times New Roman"/>
          <w:i w:val="0"/>
          <w:noProof w:val="0"/>
          <w:sz w:val="24"/>
        </w:rPr>
        <w:t>.</w:t>
      </w:r>
      <w:r w:rsidR="005B4FF5" w:rsidRPr="000A35E0">
        <w:rPr>
          <w:rFonts w:ascii="Times New Roman" w:hAnsi="Times New Roman"/>
          <w:i w:val="0"/>
          <w:noProof w:val="0"/>
          <w:sz w:val="24"/>
        </w:rPr>
        <w:t>7.</w:t>
      </w:r>
      <w:r w:rsidR="00E72C21">
        <w:rPr>
          <w:rFonts w:ascii="Times New Roman" w:hAnsi="Times New Roman"/>
          <w:i w:val="0"/>
          <w:noProof w:val="0"/>
          <w:sz w:val="24"/>
        </w:rPr>
        <w:t>2</w:t>
      </w:r>
      <w:r w:rsidR="00E75277" w:rsidRPr="000A35E0">
        <w:rPr>
          <w:rFonts w:ascii="Times New Roman" w:hAnsi="Times New Roman"/>
          <w:i w:val="0"/>
          <w:noProof w:val="0"/>
          <w:sz w:val="24"/>
        </w:rPr>
        <w:t>.1</w:t>
      </w:r>
    </w:p>
    <w:p w14:paraId="6C76B00A" w14:textId="575F0D8B" w:rsidR="0037255A" w:rsidRPr="000A35E0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A35E0">
        <w:rPr>
          <w:rFonts w:ascii="Times New Roman" w:hAnsi="Times New Roman"/>
          <w:i w:val="0"/>
          <w:noProof w:val="0"/>
          <w:sz w:val="24"/>
        </w:rPr>
        <w:t>Document for:</w:t>
      </w:r>
      <w:r w:rsidRPr="000A35E0">
        <w:rPr>
          <w:rFonts w:ascii="Times New Roman" w:hAnsi="Times New Roman"/>
          <w:i w:val="0"/>
          <w:noProof w:val="0"/>
          <w:sz w:val="24"/>
        </w:rPr>
        <w:tab/>
        <w:t>Discussion</w:t>
      </w:r>
    </w:p>
    <w:p w14:paraId="35B2DE8E" w14:textId="38A8BF38" w:rsidR="00C50DAB" w:rsidRPr="000A35E0" w:rsidRDefault="00C50DAB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rFonts w:ascii="Times New Roman" w:hAnsi="Times New Roman"/>
          <w:lang w:val="en-US"/>
        </w:rPr>
      </w:pPr>
      <w:bookmarkStart w:id="5" w:name="OLE_LINK1"/>
      <w:bookmarkStart w:id="6" w:name="OLE_LINK2"/>
      <w:bookmarkStart w:id="7" w:name="OLE_LINK132"/>
      <w:bookmarkStart w:id="8" w:name="OLE_LINK133"/>
      <w:r w:rsidRPr="000A35E0">
        <w:rPr>
          <w:rFonts w:ascii="Times New Roman" w:hAnsi="Times New Roman"/>
          <w:lang w:val="en-US"/>
        </w:rPr>
        <w:t>Introduction</w:t>
      </w:r>
    </w:p>
    <w:p w14:paraId="594753FE" w14:textId="5991B7F4" w:rsidR="00C50DAB" w:rsidRPr="0011759B" w:rsidRDefault="007204E0" w:rsidP="0011759B">
      <w:pPr>
        <w:pStyle w:val="Doc-text2"/>
        <w:tabs>
          <w:tab w:val="left" w:pos="340"/>
        </w:tabs>
        <w:spacing w:beforeLines="50" w:before="180" w:afterLines="50" w:after="180"/>
        <w:ind w:left="0" w:firstLine="0"/>
        <w:rPr>
          <w:rFonts w:ascii="Times New Roman" w:eastAsia="宋体" w:hAnsi="Times New Roman" w:cs="Times New Roman"/>
          <w:sz w:val="21"/>
          <w:lang w:eastAsia="zh-CN"/>
        </w:rPr>
      </w:pPr>
      <w:r w:rsidRPr="0011759B">
        <w:rPr>
          <w:rFonts w:ascii="Times New Roman" w:eastAsia="宋体" w:hAnsi="Times New Roman" w:cs="Times New Roman"/>
          <w:sz w:val="21"/>
          <w:lang w:eastAsia="zh-CN"/>
        </w:rPr>
        <w:t>In last meeting, a WF [1] on RRM measurement relaxation for Power Saving was approved.</w:t>
      </w:r>
      <w:r w:rsidR="008A0E96" w:rsidRPr="0011759B">
        <w:rPr>
          <w:rFonts w:ascii="Times New Roman" w:eastAsia="宋体" w:hAnsi="Times New Roman" w:cs="Times New Roman"/>
          <w:sz w:val="21"/>
          <w:lang w:eastAsia="zh-CN"/>
        </w:rPr>
        <w:t xml:space="preserve"> </w:t>
      </w:r>
      <w:r w:rsidR="00C50DAB" w:rsidRPr="0011759B">
        <w:rPr>
          <w:rFonts w:ascii="Times New Roman" w:eastAsia="宋体" w:hAnsi="Times New Roman" w:cs="Times New Roman"/>
          <w:sz w:val="21"/>
          <w:lang w:eastAsia="zh-CN"/>
        </w:rPr>
        <w:t xml:space="preserve">In this document, we further discuss the </w:t>
      </w:r>
      <w:r w:rsidR="00262E75" w:rsidRPr="0011759B">
        <w:rPr>
          <w:rFonts w:ascii="Times New Roman" w:eastAsia="宋体" w:hAnsi="Times New Roman" w:cs="Times New Roman"/>
          <w:sz w:val="21"/>
          <w:lang w:eastAsia="zh-CN"/>
        </w:rPr>
        <w:t xml:space="preserve">remaining issues of </w:t>
      </w:r>
      <w:r w:rsidR="00C50DAB" w:rsidRPr="0011759B">
        <w:rPr>
          <w:rFonts w:ascii="Times New Roman" w:eastAsia="宋体" w:hAnsi="Times New Roman" w:cs="Times New Roman"/>
          <w:sz w:val="21"/>
          <w:lang w:eastAsia="zh-CN"/>
        </w:rPr>
        <w:t xml:space="preserve">RRM </w:t>
      </w:r>
      <w:r w:rsidRPr="0011759B">
        <w:rPr>
          <w:rFonts w:ascii="Times New Roman" w:eastAsia="宋体" w:hAnsi="Times New Roman" w:cs="Times New Roman"/>
          <w:sz w:val="21"/>
          <w:lang w:eastAsia="zh-CN"/>
        </w:rPr>
        <w:t xml:space="preserve">measurement relaxation </w:t>
      </w:r>
      <w:r w:rsidR="00C50DAB" w:rsidRPr="0011759B">
        <w:rPr>
          <w:rFonts w:ascii="Times New Roman" w:eastAsia="宋体" w:hAnsi="Times New Roman" w:cs="Times New Roman"/>
          <w:sz w:val="21"/>
          <w:lang w:eastAsia="zh-CN"/>
        </w:rPr>
        <w:t>requirement for power saving</w:t>
      </w:r>
      <w:r w:rsidRPr="0011759B">
        <w:rPr>
          <w:rFonts w:ascii="Times New Roman" w:eastAsia="宋体" w:hAnsi="Times New Roman" w:cs="Times New Roman"/>
          <w:sz w:val="21"/>
          <w:lang w:eastAsia="zh-CN"/>
        </w:rPr>
        <w:t>.</w:t>
      </w:r>
    </w:p>
    <w:p w14:paraId="206E2E7D" w14:textId="7A044CBB" w:rsidR="00C50DAB" w:rsidRPr="000A35E0" w:rsidRDefault="00C50DAB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rFonts w:ascii="Times New Roman" w:hAnsi="Times New Roman"/>
          <w:lang w:val="en-US" w:eastAsia="zh-CN"/>
        </w:rPr>
      </w:pPr>
      <w:r w:rsidRPr="000A35E0">
        <w:rPr>
          <w:rFonts w:ascii="Times New Roman" w:hAnsi="Times New Roman"/>
          <w:lang w:val="en-US" w:eastAsia="zh-CN"/>
        </w:rPr>
        <w:t>Discussion</w:t>
      </w:r>
    </w:p>
    <w:p w14:paraId="6CD6F3FD" w14:textId="5675DFC6" w:rsidR="003D5653" w:rsidRPr="0095168A" w:rsidRDefault="003D5653" w:rsidP="000814AD">
      <w:pPr>
        <w:pStyle w:val="af4"/>
        <w:numPr>
          <w:ilvl w:val="0"/>
          <w:numId w:val="15"/>
        </w:numPr>
        <w:rPr>
          <w:rFonts w:ascii="Times New Roman" w:hAnsi="Times New Roman" w:cs="Times New Roman"/>
          <w:b/>
          <w:szCs w:val="21"/>
        </w:rPr>
      </w:pPr>
      <w:r w:rsidRPr="0095168A">
        <w:rPr>
          <w:rFonts w:ascii="Times New Roman" w:hAnsi="Times New Roman" w:cs="Times New Roman"/>
          <w:b/>
          <w:szCs w:val="21"/>
        </w:rPr>
        <w:t>Issue 1</w:t>
      </w:r>
      <w:r w:rsidRPr="0095168A">
        <w:rPr>
          <w:rFonts w:ascii="Times New Roman" w:hAnsi="Times New Roman" w:cs="Times New Roman"/>
          <w:b/>
          <w:szCs w:val="21"/>
        </w:rPr>
        <w:t>：</w:t>
      </w:r>
      <w:r w:rsidR="00D86631" w:rsidRPr="0095168A">
        <w:rPr>
          <w:rFonts w:ascii="Times New Roman" w:hAnsi="Times New Roman" w:cs="Times New Roman"/>
          <w:b/>
          <w:szCs w:val="21"/>
        </w:rPr>
        <w:t>R</w:t>
      </w:r>
      <w:r w:rsidRPr="0095168A">
        <w:rPr>
          <w:rFonts w:ascii="Times New Roman" w:hAnsi="Times New Roman" w:cs="Times New Roman"/>
          <w:b/>
          <w:szCs w:val="21"/>
        </w:rPr>
        <w:t>elaxation with longer intervals</w:t>
      </w:r>
    </w:p>
    <w:p w14:paraId="1D17EA1D" w14:textId="44428FCC" w:rsidR="008A0E96" w:rsidRPr="0095168A" w:rsidRDefault="008A0E96" w:rsidP="000814AD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95168A">
        <w:rPr>
          <w:rFonts w:ascii="Times New Roman" w:eastAsiaTheme="minorEastAsia" w:hAnsi="Times New Roman" w:cs="Times New Roman"/>
          <w:noProof/>
          <w:sz w:val="21"/>
          <w:szCs w:val="21"/>
          <w:lang w:eastAsia="zh-CN"/>
        </w:rPr>
        <mc:AlternateContent>
          <mc:Choice Requires="wps">
            <w:drawing>
              <wp:inline distT="0" distB="0" distL="0" distR="0" wp14:anchorId="0631BD39" wp14:editId="0E57D108">
                <wp:extent cx="6035040" cy="526472"/>
                <wp:effectExtent l="0" t="0" r="22860" b="26035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5264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C4A9B6" w14:textId="77777777" w:rsidR="004E66E3" w:rsidRPr="00741D61" w:rsidRDefault="00F6629A" w:rsidP="00741D61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741D6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Fixed scaling factor of measurement interval is used for scenario#1 and scenario#2</w:t>
                            </w:r>
                          </w:p>
                          <w:p w14:paraId="6A43C0A6" w14:textId="0344C393" w:rsidR="008A0E96" w:rsidRDefault="00F6629A" w:rsidP="00741D61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741D61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 xml:space="preserve">FFS the same value is used for </w:t>
                            </w:r>
                            <w:r w:rsidRPr="00741D6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scenario#1 and scenario#2</w:t>
                            </w:r>
                          </w:p>
                          <w:p w14:paraId="03895B47" w14:textId="77777777" w:rsidR="00C17F25" w:rsidRPr="00741D61" w:rsidRDefault="00C17F25" w:rsidP="00741D61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31BD3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5.2pt;height:4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">
                <v:textbox>
                  <w:txbxContent>
                    <w:p w14:paraId="16C4A9B6" w14:textId="77777777" w:rsidR="004E66E3" w:rsidRPr="00741D61" w:rsidRDefault="00F6629A" w:rsidP="00741D61">
                      <w:pPr>
                        <w:numPr>
                          <w:ilvl w:val="0"/>
                          <w:numId w:val="27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741D61">
                        <w:rPr>
                          <w:rFonts w:ascii="Times New Roman" w:hAnsi="Times New Roman" w:cs="Times New Roman"/>
                          <w:sz w:val="20"/>
                        </w:rPr>
                        <w:t>Fixed scaling factor of measurement interval is used for scenario#1 and scenario#2</w:t>
                      </w:r>
                    </w:p>
                    <w:p w14:paraId="6A43C0A6" w14:textId="0344C393" w:rsidR="008A0E96" w:rsidRDefault="00F6629A" w:rsidP="00741D61">
                      <w:pPr>
                        <w:numPr>
                          <w:ilvl w:val="1"/>
                          <w:numId w:val="27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741D61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 xml:space="preserve">FFS the same value is used for </w:t>
                      </w:r>
                      <w:r w:rsidRPr="00741D61">
                        <w:rPr>
                          <w:rFonts w:ascii="Times New Roman" w:hAnsi="Times New Roman" w:cs="Times New Roman"/>
                          <w:sz w:val="20"/>
                        </w:rPr>
                        <w:t>scenario#1 and scenario#2</w:t>
                      </w:r>
                    </w:p>
                    <w:p w14:paraId="03895B47" w14:textId="77777777" w:rsidR="00C17F25" w:rsidRPr="00741D61" w:rsidRDefault="00C17F25" w:rsidP="00741D61">
                      <w:pPr>
                        <w:numPr>
                          <w:ilvl w:val="1"/>
                          <w:numId w:val="27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571DDF4" w14:textId="4F27548C" w:rsidR="003D5653" w:rsidRPr="0095168A" w:rsidRDefault="008401C1" w:rsidP="000814AD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95168A">
        <w:rPr>
          <w:rFonts w:ascii="Times New Roman" w:eastAsia="宋体" w:hAnsi="Times New Roman" w:cs="Times New Roman"/>
          <w:sz w:val="21"/>
          <w:szCs w:val="21"/>
          <w:lang w:eastAsia="zh-CN"/>
        </w:rPr>
        <w:t>On</w:t>
      </w:r>
      <w:r w:rsidR="000D29E5" w:rsidRPr="009516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3D5653" w:rsidRPr="009516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RRM measurement </w:t>
      </w:r>
      <w:r w:rsidR="000D29E5" w:rsidRPr="009516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relaxation </w:t>
      </w:r>
      <w:r w:rsidR="003D5653" w:rsidRPr="009516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with longer intervals for </w:t>
      </w:r>
      <w:r w:rsidR="000D29E5" w:rsidRPr="0095168A">
        <w:rPr>
          <w:rFonts w:ascii="Times New Roman" w:eastAsia="宋体" w:hAnsi="Times New Roman" w:cs="Times New Roman"/>
          <w:sz w:val="21"/>
          <w:szCs w:val="21"/>
          <w:lang w:eastAsia="zh-CN"/>
        </w:rPr>
        <w:t>Scenario #1 and #2</w:t>
      </w:r>
      <w:r w:rsidR="003D5653" w:rsidRPr="0095168A">
        <w:rPr>
          <w:rFonts w:ascii="Times New Roman" w:eastAsia="宋体" w:hAnsi="Times New Roman" w:cs="Times New Roman"/>
          <w:sz w:val="21"/>
          <w:szCs w:val="21"/>
          <w:lang w:eastAsia="zh-CN"/>
        </w:rPr>
        <w:t>,</w:t>
      </w:r>
      <w:r w:rsidR="00AB23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more </w:t>
      </w:r>
      <w:r w:rsidR="00484910">
        <w:rPr>
          <w:rFonts w:ascii="Times New Roman" w:eastAsia="宋体" w:hAnsi="Times New Roman" w:cs="Times New Roman"/>
          <w:sz w:val="21"/>
          <w:szCs w:val="21"/>
          <w:lang w:eastAsia="zh-CN"/>
        </w:rPr>
        <w:t>power saving gain</w:t>
      </w:r>
      <w:r w:rsidR="00AB23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is expected for UE in low mobility due to relatively stable RSRP than that in not-at-cell. </w:t>
      </w:r>
      <w:r w:rsidR="00484910">
        <w:rPr>
          <w:rFonts w:ascii="Times New Roman" w:eastAsia="宋体" w:hAnsi="Times New Roman" w:cs="Times New Roman"/>
          <w:sz w:val="21"/>
          <w:szCs w:val="21"/>
          <w:lang w:eastAsia="zh-CN"/>
        </w:rPr>
        <w:t>It seems more reasonable that a larger scaling factor for scenario #1 is defined than that for #2. So w</w:t>
      </w:r>
      <w:r w:rsidRPr="009516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e prefer </w:t>
      </w:r>
      <w:r w:rsidR="00AB2361">
        <w:rPr>
          <w:rFonts w:ascii="Times New Roman" w:eastAsia="宋体" w:hAnsi="Times New Roman" w:cs="Times New Roman"/>
          <w:sz w:val="21"/>
          <w:szCs w:val="21"/>
          <w:lang w:eastAsia="zh-CN"/>
        </w:rPr>
        <w:t>different</w:t>
      </w:r>
      <w:r w:rsidRPr="009516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fixed scaling factor</w:t>
      </w:r>
      <w:r w:rsidR="009519AC">
        <w:rPr>
          <w:rFonts w:ascii="Times New Roman" w:eastAsia="宋体" w:hAnsi="Times New Roman" w:cs="Times New Roman"/>
          <w:sz w:val="21"/>
          <w:szCs w:val="21"/>
          <w:lang w:eastAsia="zh-CN"/>
        </w:rPr>
        <w:t>s</w:t>
      </w:r>
      <w:r w:rsidRPr="009516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should apply for Scenario #1 and #2</w:t>
      </w:r>
      <w:bookmarkStart w:id="9" w:name="OLE_LINK4"/>
      <w:r w:rsidR="00AB23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, e.g., </w:t>
      </w:r>
      <w:r w:rsidR="009519AC">
        <w:rPr>
          <w:rFonts w:ascii="Times New Roman" w:eastAsia="宋体" w:hAnsi="Times New Roman" w:cs="Times New Roman"/>
          <w:sz w:val="21"/>
          <w:szCs w:val="21"/>
          <w:lang w:eastAsia="zh-CN"/>
        </w:rPr>
        <w:t>(</w:t>
      </w:r>
      <w:r w:rsidR="00DE6387" w:rsidRPr="0095168A">
        <w:rPr>
          <w:rFonts w:ascii="Times New Roman" w:eastAsia="宋体" w:hAnsi="Times New Roman" w:cs="Times New Roman"/>
          <w:sz w:val="21"/>
          <w:szCs w:val="21"/>
          <w:lang w:eastAsia="zh-CN"/>
        </w:rPr>
        <w:t>N</w:t>
      </w:r>
      <w:r w:rsidR="00AB2361">
        <w:rPr>
          <w:rFonts w:ascii="Times New Roman" w:eastAsia="宋体" w:hAnsi="Times New Roman" w:cs="Times New Roman"/>
          <w:sz w:val="21"/>
          <w:szCs w:val="21"/>
          <w:lang w:eastAsia="zh-CN"/>
        </w:rPr>
        <w:t>1</w:t>
      </w:r>
      <w:r w:rsidR="00DE6387" w:rsidRPr="009516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=4</w:t>
      </w:r>
      <w:r w:rsidR="00AB23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for #1</w:t>
      </w:r>
      <w:r w:rsidR="00DE6387" w:rsidRPr="009516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AB2361">
        <w:rPr>
          <w:rFonts w:ascii="Times New Roman" w:eastAsia="宋体" w:hAnsi="Times New Roman" w:cs="Times New Roman"/>
          <w:sz w:val="21"/>
          <w:szCs w:val="21"/>
          <w:lang w:eastAsia="zh-CN"/>
        </w:rPr>
        <w:t>and</w:t>
      </w:r>
      <w:r w:rsidR="00CB1C3C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N=2</w:t>
      </w:r>
      <w:bookmarkEnd w:id="9"/>
      <w:r w:rsidR="00CB1C3C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AB2361">
        <w:rPr>
          <w:rFonts w:ascii="Times New Roman" w:eastAsia="宋体" w:hAnsi="Times New Roman" w:cs="Times New Roman"/>
          <w:sz w:val="21"/>
          <w:szCs w:val="21"/>
          <w:lang w:eastAsia="zh-CN"/>
        </w:rPr>
        <w:t>for #2</w:t>
      </w:r>
      <w:r w:rsidR="009519AC">
        <w:rPr>
          <w:rFonts w:ascii="Times New Roman" w:eastAsia="宋体" w:hAnsi="Times New Roman" w:cs="Times New Roman"/>
          <w:sz w:val="21"/>
          <w:szCs w:val="21"/>
          <w:lang w:eastAsia="zh-CN"/>
        </w:rPr>
        <w:t>), or (N1=6 for #1 and N=4 for #2).</w:t>
      </w:r>
    </w:p>
    <w:p w14:paraId="4C5C8E9D" w14:textId="016D8307" w:rsidR="003D5653" w:rsidRPr="0011759B" w:rsidRDefault="003D5653" w:rsidP="000814AD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</w:t>
      </w:r>
      <w:r w:rsidR="008401C1"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1</w:t>
      </w:r>
      <w:r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: </w:t>
      </w:r>
      <w:r w:rsidR="008401C1"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For scenario#1 and scenario #2, define </w:t>
      </w:r>
      <w:r w:rsidR="00AB2361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different</w:t>
      </w:r>
      <w:r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fixed scaling factor</w:t>
      </w:r>
      <w:r w:rsidR="009519AC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s</w:t>
      </w:r>
      <w:r w:rsidR="00CB1C3C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for RRM measurements with </w:t>
      </w:r>
      <w:r w:rsidR="008401C1"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longer inte</w:t>
      </w:r>
      <w:r w:rsidR="008401C1" w:rsidRPr="00CB1C3C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rvals</w:t>
      </w:r>
      <w:r w:rsidR="005E1A22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, and N1&gt;N2 (N1 for scenario #1 and N2 for</w:t>
      </w:r>
      <w:r w:rsidR="005E1A22" w:rsidRPr="005E1A22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="005E1A22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scenario #2).</w:t>
      </w:r>
    </w:p>
    <w:p w14:paraId="165CB3A6" w14:textId="2EFE49CD" w:rsidR="0035642B" w:rsidRPr="0095168A" w:rsidRDefault="00C17F25" w:rsidP="000814AD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95168A">
        <w:rPr>
          <w:rFonts w:ascii="Times New Roman" w:eastAsiaTheme="minorEastAsia" w:hAnsi="Times New Roman" w:cs="Times New Roman"/>
          <w:noProof/>
          <w:sz w:val="21"/>
          <w:szCs w:val="21"/>
          <w:lang w:eastAsia="zh-CN"/>
        </w:rPr>
        <mc:AlternateContent>
          <mc:Choice Requires="wps">
            <w:drawing>
              <wp:inline distT="0" distB="0" distL="0" distR="0" wp14:anchorId="6C620A0C" wp14:editId="2DCF693F">
                <wp:extent cx="6035040" cy="2140527"/>
                <wp:effectExtent l="0" t="0" r="22860" b="12700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21405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42CE9" w14:textId="69D8F3CD" w:rsidR="004E66E3" w:rsidRPr="00C17F25" w:rsidRDefault="00F6629A" w:rsidP="00C17F25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C17F2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When network configures the parameters of both low mobility and not-at-cell-edge criteria,</w:t>
                            </w:r>
                          </w:p>
                          <w:p w14:paraId="2FDBC5E1" w14:textId="77777777" w:rsidR="004E66E3" w:rsidRPr="00C17F25" w:rsidRDefault="00F6629A" w:rsidP="00C17F25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C17F2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 xml:space="preserve">If network indicates option a,  </w:t>
                            </w:r>
                          </w:p>
                          <w:p w14:paraId="1D431D69" w14:textId="77777777" w:rsidR="004E66E3" w:rsidRPr="00C17F25" w:rsidRDefault="00F6629A" w:rsidP="00C17F25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C17F2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the relaxation method corresponding to scenario #3 when both relaxation criteria have been fulfilled</w:t>
                            </w:r>
                          </w:p>
                          <w:p w14:paraId="32CC025D" w14:textId="77777777" w:rsidR="004E66E3" w:rsidRPr="00C17F25" w:rsidRDefault="00F6629A" w:rsidP="00C17F25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C17F2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If network indicates option b,</w:t>
                            </w:r>
                          </w:p>
                          <w:p w14:paraId="57836C9F" w14:textId="77777777" w:rsidR="004E66E3" w:rsidRPr="00C17F25" w:rsidRDefault="00F6629A" w:rsidP="00C17F25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C17F2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the relaxation method corresponding to scenario #1 when only low mobility criteria is fulfilled</w:t>
                            </w:r>
                          </w:p>
                          <w:p w14:paraId="67EAEA7F" w14:textId="77777777" w:rsidR="004E66E3" w:rsidRPr="00C17F25" w:rsidRDefault="00F6629A" w:rsidP="00C17F25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C17F2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the relaxation method corresponding to scenario #2 when only not-at-cell-edge criteria is met.</w:t>
                            </w:r>
                          </w:p>
                          <w:p w14:paraId="6B83887D" w14:textId="524F2EE0" w:rsidR="00C17F25" w:rsidRPr="00C17F25" w:rsidRDefault="00F6629A" w:rsidP="00C17F25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C17F25">
                              <w:rPr>
                                <w:rFonts w:ascii="Times New Roman" w:hAnsi="Times New Roman" w:cs="Times New Roman"/>
                                <w:sz w:val="20"/>
                                <w:lang w:val="en-GB"/>
                              </w:rPr>
                              <w:t>FFS the relaxation method corresponding to scenario #3 when both relaxation criteria have been fulfilled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620A0C" id="_x0000_s1027" type="#_x0000_t202" style="width:475.2pt;height:16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">
                <v:textbox>
                  <w:txbxContent>
                    <w:p w14:paraId="3D242CE9" w14:textId="69D8F3CD" w:rsidR="004E66E3" w:rsidRPr="00C17F25" w:rsidRDefault="00F6629A" w:rsidP="00C17F25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C17F2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When network configures the parameters of both low mobility and not-at-cell-edge criteria,</w:t>
                      </w:r>
                    </w:p>
                    <w:p w14:paraId="2FDBC5E1" w14:textId="77777777" w:rsidR="004E66E3" w:rsidRPr="00C17F25" w:rsidRDefault="00F6629A" w:rsidP="00C17F25">
                      <w:pPr>
                        <w:numPr>
                          <w:ilvl w:val="0"/>
                          <w:numId w:val="27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C17F2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 xml:space="preserve">If network indicates option a,  </w:t>
                      </w:r>
                    </w:p>
                    <w:p w14:paraId="1D431D69" w14:textId="77777777" w:rsidR="004E66E3" w:rsidRPr="00C17F25" w:rsidRDefault="00F6629A" w:rsidP="00C17F25">
                      <w:pPr>
                        <w:numPr>
                          <w:ilvl w:val="1"/>
                          <w:numId w:val="27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C17F2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the relaxation method corresponding to scenario #3 when both relaxation criteria have been fulfilled</w:t>
                      </w:r>
                    </w:p>
                    <w:p w14:paraId="32CC025D" w14:textId="77777777" w:rsidR="004E66E3" w:rsidRPr="00C17F25" w:rsidRDefault="00F6629A" w:rsidP="00C17F25">
                      <w:pPr>
                        <w:numPr>
                          <w:ilvl w:val="0"/>
                          <w:numId w:val="27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C17F2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If network indicates option b,</w:t>
                      </w:r>
                    </w:p>
                    <w:p w14:paraId="57836C9F" w14:textId="77777777" w:rsidR="004E66E3" w:rsidRPr="00C17F25" w:rsidRDefault="00F6629A" w:rsidP="00C17F25">
                      <w:pPr>
                        <w:numPr>
                          <w:ilvl w:val="1"/>
                          <w:numId w:val="27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C17F2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the relaxation method corresponding to scenario #1 when only low mobility criteria is fulfilled</w:t>
                      </w:r>
                    </w:p>
                    <w:p w14:paraId="67EAEA7F" w14:textId="77777777" w:rsidR="004E66E3" w:rsidRPr="00C17F25" w:rsidRDefault="00F6629A" w:rsidP="00C17F25">
                      <w:pPr>
                        <w:numPr>
                          <w:ilvl w:val="1"/>
                          <w:numId w:val="27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C17F2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the relaxation method corresponding to scenario #2 when only not-at-cell-edge criteria is met.</w:t>
                      </w:r>
                    </w:p>
                    <w:p w14:paraId="6B83887D" w14:textId="524F2EE0" w:rsidR="00C17F25" w:rsidRPr="00C17F25" w:rsidRDefault="00F6629A" w:rsidP="00C17F25">
                      <w:pPr>
                        <w:numPr>
                          <w:ilvl w:val="1"/>
                          <w:numId w:val="27"/>
                        </w:num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C17F25">
                        <w:rPr>
                          <w:rFonts w:ascii="Times New Roman" w:hAnsi="Times New Roman" w:cs="Times New Roman"/>
                          <w:sz w:val="20"/>
                          <w:lang w:val="en-GB"/>
                        </w:rPr>
                        <w:t>FFS the relaxation method corresponding to scenario #3 when both relaxation criteria have been fulfilled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3C70D7" w14:textId="77777777" w:rsidR="00B66D3F" w:rsidRPr="00D86F57" w:rsidRDefault="008D63A8" w:rsidP="008D63A8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D86F5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According to RAN2’s discussion, option a means network expect UE to meet low mobility and not-at-cell-edge criteria together, </w:t>
      </w:r>
      <w:r w:rsidR="00B66D3F" w:rsidRPr="00D86F5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in which the relaxation requirement is quite clear corresponding to scenario #3 and </w:t>
      </w:r>
      <w:r w:rsidR="00B66D3F" w:rsidRPr="000814AD">
        <w:rPr>
          <w:rFonts w:ascii="Times New Roman" w:eastAsia="宋体" w:hAnsi="Times New Roman" w:cs="Times New Roman"/>
          <w:sz w:val="21"/>
          <w:szCs w:val="21"/>
          <w:lang w:eastAsia="zh-CN"/>
        </w:rPr>
        <w:t>UE is not required to meet the intra-frequency and inter-frequency neighbor cell measurement requirements</w:t>
      </w:r>
      <w:r w:rsidR="00B66D3F">
        <w:rPr>
          <w:rFonts w:ascii="Times New Roman" w:eastAsia="宋体" w:hAnsi="Times New Roman" w:cs="Times New Roman"/>
          <w:sz w:val="21"/>
          <w:szCs w:val="21"/>
          <w:lang w:eastAsia="zh-CN"/>
        </w:rPr>
        <w:t>.</w:t>
      </w:r>
      <w:r w:rsidR="00B66D3F" w:rsidRPr="00D86F5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</w:p>
    <w:p w14:paraId="1A9D2A44" w14:textId="608F37D1" w:rsidR="00400594" w:rsidRPr="00400594" w:rsidRDefault="00B66D3F" w:rsidP="000814AD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D86F57">
        <w:rPr>
          <w:rFonts w:ascii="Times New Roman" w:eastAsia="宋体" w:hAnsi="Times New Roman" w:cs="Times New Roman"/>
          <w:sz w:val="21"/>
          <w:szCs w:val="21"/>
          <w:lang w:eastAsia="zh-CN"/>
        </w:rPr>
        <w:t>However, O</w:t>
      </w:r>
      <w:r w:rsidR="008D63A8" w:rsidRPr="00D86F5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ption b means </w:t>
      </w:r>
      <w:r w:rsidRPr="00D86F5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either </w:t>
      </w:r>
      <w:r w:rsidR="008D63A8" w:rsidRPr="00D86F57">
        <w:rPr>
          <w:rFonts w:ascii="Times New Roman" w:eastAsia="宋体" w:hAnsi="Times New Roman" w:cs="Times New Roman"/>
          <w:sz w:val="21"/>
          <w:szCs w:val="21"/>
          <w:lang w:eastAsia="zh-CN"/>
        </w:rPr>
        <w:t>low mobility or not-at-cell-edge criteria.</w:t>
      </w:r>
      <w:r w:rsidRPr="00D86F5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Even though low mobility criteria and </w:t>
      </w:r>
      <w:r w:rsidRPr="00D86F57">
        <w:rPr>
          <w:rFonts w:ascii="Times New Roman" w:eastAsia="宋体" w:hAnsi="Times New Roman" w:cs="Times New Roman"/>
          <w:sz w:val="21"/>
          <w:szCs w:val="21"/>
          <w:lang w:eastAsia="zh-CN"/>
        </w:rPr>
        <w:lastRenderedPageBreak/>
        <w:t>not-at-cell-edge criteria may be fulfilled at the same time,</w:t>
      </w:r>
      <w:r w:rsidR="008D63A8" w:rsidRPr="00D86F5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Pr="00D86F57">
        <w:rPr>
          <w:rFonts w:ascii="Times New Roman" w:eastAsia="宋体" w:hAnsi="Times New Roman" w:cs="Times New Roman"/>
          <w:sz w:val="21"/>
          <w:szCs w:val="21"/>
          <w:lang w:eastAsia="zh-CN"/>
        </w:rPr>
        <w:t>network still expects UE to continue perform relaxation corresponding to scenario #1 or #2, other than to stop intra-frequency and inter-frequency measurements.</w:t>
      </w:r>
      <w:r w:rsidR="001B367F" w:rsidRPr="00D86F5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D86F57" w:rsidRPr="00D86F5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If proposal 1 was agreed, </w:t>
      </w:r>
      <w:r w:rsidR="00C844C2">
        <w:rPr>
          <w:rFonts w:ascii="Times New Roman" w:eastAsia="宋体" w:hAnsi="Times New Roman" w:cs="Times New Roman"/>
          <w:sz w:val="21"/>
          <w:szCs w:val="21"/>
          <w:lang w:eastAsia="zh-CN"/>
        </w:rPr>
        <w:t>while both two</w:t>
      </w:r>
      <w:r w:rsidR="00D86F5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relaxation</w:t>
      </w:r>
      <w:r w:rsidR="00C844C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criteria are fulfilled, </w:t>
      </w:r>
      <w:r w:rsidR="009519AC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we suggest to follow the </w:t>
      </w:r>
      <w:r w:rsidR="00C844C2" w:rsidRPr="00C844C2">
        <w:rPr>
          <w:rFonts w:ascii="Times New Roman" w:eastAsia="宋体" w:hAnsi="Times New Roman" w:cs="Times New Roman"/>
          <w:sz w:val="21"/>
          <w:szCs w:val="21"/>
          <w:lang w:eastAsia="zh-CN"/>
        </w:rPr>
        <w:t>relaxation method</w:t>
      </w:r>
      <w:r w:rsidR="00C844C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of which is fulfilled earlier</w:t>
      </w:r>
      <w:r w:rsidR="00D86F57">
        <w:rPr>
          <w:rFonts w:ascii="Times New Roman" w:eastAsia="宋体" w:hAnsi="Times New Roman" w:cs="Times New Roman"/>
          <w:sz w:val="21"/>
          <w:szCs w:val="21"/>
          <w:lang w:eastAsia="zh-CN"/>
        </w:rPr>
        <w:t>. For the corner case the two criteria are fulfilled at the same time, it leaves to UE implementation to decide which relaxation method to meet.</w:t>
      </w:r>
    </w:p>
    <w:p w14:paraId="42E003AB" w14:textId="1929CC59" w:rsidR="009519AC" w:rsidRPr="0011759B" w:rsidRDefault="0095168A" w:rsidP="0011759B">
      <w:pPr>
        <w:spacing w:afterLines="50" w:after="180"/>
        <w:rPr>
          <w:rFonts w:ascii="Times New Roman" w:hAnsi="Times New Roman" w:cs="Times New Roman"/>
          <w:b/>
          <w:szCs w:val="21"/>
          <w:lang w:val="en-GB"/>
        </w:rPr>
      </w:pPr>
      <w:r w:rsidRPr="0011759B">
        <w:rPr>
          <w:rFonts w:ascii="Times New Roman" w:hAnsi="Times New Roman" w:cs="Times New Roman"/>
          <w:b/>
          <w:szCs w:val="21"/>
        </w:rPr>
        <w:t>Observation 1:</w:t>
      </w:r>
      <w:r w:rsidR="00782846" w:rsidRPr="0011759B">
        <w:rPr>
          <w:rFonts w:ascii="Times New Roman" w:hAnsi="Times New Roman" w:cs="Times New Roman"/>
          <w:b/>
          <w:szCs w:val="21"/>
        </w:rPr>
        <w:t xml:space="preserve"> </w:t>
      </w:r>
      <w:r w:rsidR="00484910" w:rsidRPr="0011759B">
        <w:rPr>
          <w:rFonts w:ascii="Times New Roman" w:hAnsi="Times New Roman" w:cs="Times New Roman"/>
          <w:b/>
          <w:szCs w:val="21"/>
          <w:lang w:val="en-GB"/>
        </w:rPr>
        <w:t xml:space="preserve">If network indicates option a, </w:t>
      </w:r>
      <w:r w:rsidR="001B367F" w:rsidRPr="0011759B">
        <w:rPr>
          <w:rFonts w:ascii="Times New Roman" w:hAnsi="Times New Roman" w:cs="Times New Roman"/>
          <w:b/>
          <w:szCs w:val="21"/>
          <w:lang w:val="en-GB"/>
        </w:rPr>
        <w:t xml:space="preserve">the relaxation method corresponding to scenario #3 </w:t>
      </w:r>
      <w:r w:rsidR="00484910" w:rsidRPr="0011759B">
        <w:rPr>
          <w:rFonts w:ascii="Times New Roman" w:hAnsi="Times New Roman" w:cs="Times New Roman"/>
          <w:b/>
          <w:szCs w:val="21"/>
          <w:lang w:val="en-GB"/>
        </w:rPr>
        <w:t>should apply</w:t>
      </w:r>
      <w:r w:rsidR="001B367F" w:rsidRPr="0011759B">
        <w:rPr>
          <w:rFonts w:ascii="Times New Roman" w:hAnsi="Times New Roman" w:cs="Times New Roman"/>
          <w:b/>
          <w:szCs w:val="21"/>
          <w:lang w:val="en-GB"/>
        </w:rPr>
        <w:t xml:space="preserve"> when both relaxation criteria have been fulfilled. </w:t>
      </w:r>
    </w:p>
    <w:p w14:paraId="3A9408AE" w14:textId="6268F8FD" w:rsidR="00400594" w:rsidRPr="0011759B" w:rsidRDefault="009519AC" w:rsidP="0011759B">
      <w:pPr>
        <w:spacing w:afterLines="50" w:after="180"/>
        <w:rPr>
          <w:rFonts w:ascii="Times New Roman" w:hAnsi="Times New Roman" w:cs="Times New Roman"/>
          <w:b/>
          <w:szCs w:val="21"/>
        </w:rPr>
      </w:pPr>
      <w:r w:rsidRPr="0011759B">
        <w:rPr>
          <w:rFonts w:ascii="Times New Roman" w:hAnsi="Times New Roman" w:cs="Times New Roman"/>
          <w:b/>
          <w:szCs w:val="21"/>
          <w:lang w:val="en-GB"/>
        </w:rPr>
        <w:t xml:space="preserve">Proposal 2: </w:t>
      </w:r>
      <w:r w:rsidR="001B367F" w:rsidRPr="0011759B">
        <w:rPr>
          <w:rFonts w:ascii="Times New Roman" w:hAnsi="Times New Roman" w:cs="Times New Roman"/>
          <w:b/>
          <w:szCs w:val="21"/>
          <w:lang w:val="en-GB"/>
        </w:rPr>
        <w:t xml:space="preserve">If network indicates option b, </w:t>
      </w:r>
      <w:r w:rsidR="00C844C2" w:rsidRPr="0011759B">
        <w:rPr>
          <w:rFonts w:ascii="Times New Roman" w:hAnsi="Times New Roman" w:cs="Times New Roman"/>
          <w:b/>
          <w:szCs w:val="21"/>
          <w:lang w:val="en-GB"/>
        </w:rPr>
        <w:t>the relaxation method corresponding to scenario #</w:t>
      </w:r>
      <w:r w:rsidR="00484910" w:rsidRPr="0011759B">
        <w:rPr>
          <w:rFonts w:ascii="Times New Roman" w:hAnsi="Times New Roman" w:cs="Times New Roman"/>
          <w:b/>
          <w:szCs w:val="21"/>
          <w:lang w:val="en-GB"/>
        </w:rPr>
        <w:t>1 or #2 which is fulfilled earlier</w:t>
      </w:r>
      <w:r w:rsidR="00C844C2" w:rsidRPr="0011759B">
        <w:rPr>
          <w:rFonts w:ascii="Times New Roman" w:hAnsi="Times New Roman" w:cs="Times New Roman"/>
          <w:b/>
          <w:szCs w:val="21"/>
          <w:lang w:val="en-GB"/>
        </w:rPr>
        <w:t xml:space="preserve"> </w:t>
      </w:r>
      <w:r w:rsidR="00484910" w:rsidRPr="0011759B">
        <w:rPr>
          <w:rFonts w:ascii="Times New Roman" w:hAnsi="Times New Roman" w:cs="Times New Roman"/>
          <w:b/>
          <w:szCs w:val="21"/>
          <w:lang w:val="en-GB"/>
        </w:rPr>
        <w:t xml:space="preserve">should apply </w:t>
      </w:r>
      <w:r w:rsidR="00C844C2" w:rsidRPr="0011759B">
        <w:rPr>
          <w:rFonts w:ascii="Times New Roman" w:hAnsi="Times New Roman" w:cs="Times New Roman"/>
          <w:b/>
          <w:szCs w:val="21"/>
          <w:lang w:val="en-GB"/>
        </w:rPr>
        <w:t>when both relaxation criteria have been fulfilled.</w:t>
      </w:r>
    </w:p>
    <w:p w14:paraId="0450023E" w14:textId="4391903B" w:rsidR="007D4AE2" w:rsidRPr="0095168A" w:rsidRDefault="00DE6387" w:rsidP="000814AD">
      <w:pPr>
        <w:pStyle w:val="af4"/>
        <w:numPr>
          <w:ilvl w:val="0"/>
          <w:numId w:val="15"/>
        </w:numPr>
        <w:tabs>
          <w:tab w:val="left" w:pos="340"/>
        </w:tabs>
        <w:ind w:left="0" w:firstLine="0"/>
        <w:rPr>
          <w:rFonts w:ascii="Times New Roman" w:hAnsi="Times New Roman" w:cs="Times New Roman"/>
          <w:szCs w:val="21"/>
        </w:rPr>
      </w:pPr>
      <w:r w:rsidRPr="0095168A">
        <w:rPr>
          <w:rFonts w:ascii="Times New Roman" w:hAnsi="Times New Roman" w:cs="Times New Roman"/>
          <w:b/>
          <w:szCs w:val="21"/>
        </w:rPr>
        <w:t>Issue 2</w:t>
      </w:r>
      <w:r w:rsidRPr="0095168A">
        <w:rPr>
          <w:rFonts w:ascii="Times New Roman" w:hAnsi="Times New Roman" w:cs="Times New Roman"/>
          <w:b/>
          <w:szCs w:val="21"/>
        </w:rPr>
        <w:t>：</w:t>
      </w:r>
      <w:r w:rsidRPr="0095168A">
        <w:rPr>
          <w:rFonts w:ascii="Times New Roman" w:hAnsi="Times New Roman" w:cs="Times New Roman"/>
          <w:b/>
          <w:szCs w:val="21"/>
          <w:lang w:val="en-GB"/>
        </w:rPr>
        <w:t>Transition period</w:t>
      </w:r>
    </w:p>
    <w:p w14:paraId="1F987793" w14:textId="66BDDE1D" w:rsidR="008401C1" w:rsidRPr="0095168A" w:rsidRDefault="008401C1" w:rsidP="000814AD">
      <w:pPr>
        <w:pStyle w:val="Doc-text2"/>
        <w:tabs>
          <w:tab w:val="left" w:pos="340"/>
        </w:tabs>
        <w:ind w:left="0" w:firstLine="0"/>
        <w:rPr>
          <w:rFonts w:ascii="Times New Roman" w:hAnsi="Times New Roman" w:cs="Times New Roman"/>
          <w:sz w:val="21"/>
          <w:szCs w:val="21"/>
          <w:lang w:val="en-GB"/>
        </w:rPr>
      </w:pPr>
      <w:r w:rsidRPr="0095168A">
        <w:rPr>
          <w:rFonts w:ascii="Times New Roman" w:hAnsi="Times New Roman" w:cs="Times New Roman"/>
          <w:sz w:val="21"/>
          <w:szCs w:val="21"/>
          <w:lang w:val="en-GB"/>
        </w:rPr>
        <w:t xml:space="preserve">On the transition period, we support option </w:t>
      </w:r>
      <w:r w:rsidR="00DE6387" w:rsidRPr="0095168A">
        <w:rPr>
          <w:rFonts w:ascii="Times New Roman" w:hAnsi="Times New Roman" w:cs="Times New Roman"/>
          <w:sz w:val="21"/>
          <w:szCs w:val="21"/>
          <w:lang w:val="en-GB"/>
        </w:rPr>
        <w:t>2 to define both switching between scenario #1/#2 and scenario #3, and switching between scenario #1/#2/#3 and normal mode.</w:t>
      </w:r>
    </w:p>
    <w:p w14:paraId="7BE25483" w14:textId="77777777" w:rsidR="00DE6387" w:rsidRPr="0095168A" w:rsidRDefault="00DE6387" w:rsidP="000814AD">
      <w:pPr>
        <w:numPr>
          <w:ilvl w:val="0"/>
          <w:numId w:val="27"/>
        </w:numPr>
        <w:rPr>
          <w:rFonts w:ascii="Times New Roman" w:hAnsi="Times New Roman" w:cs="Times New Roman"/>
          <w:szCs w:val="21"/>
        </w:rPr>
      </w:pPr>
      <w:r w:rsidRPr="0095168A">
        <w:rPr>
          <w:rFonts w:ascii="Times New Roman" w:hAnsi="Times New Roman" w:cs="Times New Roman"/>
          <w:szCs w:val="21"/>
          <w:lang w:val="en-GB"/>
        </w:rPr>
        <w:t>When switching from scenario #1 or #2 to scenario #3, the UE shall fulfil the requirements corresponding to scenario #1 or #2 for N DRX cycles and thereafter switch to requirements corresponding to scenario #3</w:t>
      </w:r>
    </w:p>
    <w:p w14:paraId="34D116E2" w14:textId="77777777" w:rsidR="00DE6387" w:rsidRPr="0095168A" w:rsidRDefault="00DE6387" w:rsidP="000814AD">
      <w:pPr>
        <w:numPr>
          <w:ilvl w:val="0"/>
          <w:numId w:val="27"/>
        </w:numPr>
        <w:rPr>
          <w:rFonts w:ascii="Times New Roman" w:hAnsi="Times New Roman" w:cs="Times New Roman"/>
          <w:szCs w:val="21"/>
        </w:rPr>
      </w:pPr>
      <w:r w:rsidRPr="0095168A">
        <w:rPr>
          <w:rFonts w:ascii="Times New Roman" w:hAnsi="Times New Roman" w:cs="Times New Roman"/>
          <w:szCs w:val="21"/>
          <w:lang w:val="en-GB"/>
        </w:rPr>
        <w:t xml:space="preserve">When switching from scenario #3 to scenario #1 or #2, the UE shall fulfil the requirements corresponding to scenario #1 or #2 upon fulfilling the switching criteria. </w:t>
      </w:r>
    </w:p>
    <w:p w14:paraId="5467A827" w14:textId="77777777" w:rsidR="00DE6387" w:rsidRPr="0095168A" w:rsidRDefault="00DE6387" w:rsidP="000814AD">
      <w:pPr>
        <w:numPr>
          <w:ilvl w:val="0"/>
          <w:numId w:val="27"/>
        </w:numPr>
        <w:rPr>
          <w:rFonts w:ascii="Times New Roman" w:hAnsi="Times New Roman" w:cs="Times New Roman"/>
          <w:szCs w:val="21"/>
        </w:rPr>
      </w:pPr>
      <w:r w:rsidRPr="0095168A">
        <w:rPr>
          <w:rFonts w:ascii="Times New Roman" w:hAnsi="Times New Roman" w:cs="Times New Roman"/>
          <w:szCs w:val="21"/>
          <w:lang w:val="en-GB"/>
        </w:rPr>
        <w:t xml:space="preserve">When switching from </w:t>
      </w:r>
      <w:bookmarkStart w:id="10" w:name="OLE_LINK3"/>
      <w:r w:rsidRPr="0095168A">
        <w:rPr>
          <w:rFonts w:ascii="Times New Roman" w:hAnsi="Times New Roman" w:cs="Times New Roman"/>
          <w:szCs w:val="21"/>
          <w:lang w:val="en-GB"/>
        </w:rPr>
        <w:t>normal mode</w:t>
      </w:r>
      <w:bookmarkEnd w:id="10"/>
      <w:r w:rsidRPr="0095168A">
        <w:rPr>
          <w:rFonts w:ascii="Times New Roman" w:hAnsi="Times New Roman" w:cs="Times New Roman"/>
          <w:szCs w:val="21"/>
          <w:lang w:val="en-GB"/>
        </w:rPr>
        <w:t xml:space="preserve"> to scenario #1/#2/#3, the UE shall fulfil the requirements corresponding to normal mode for N DRX cycles and thereafter switch to requirements corresponding to scenario #1/#2/#3</w:t>
      </w:r>
    </w:p>
    <w:p w14:paraId="27AAC805" w14:textId="77777777" w:rsidR="00DE6387" w:rsidRPr="0095168A" w:rsidRDefault="00DE6387" w:rsidP="000814AD">
      <w:pPr>
        <w:numPr>
          <w:ilvl w:val="0"/>
          <w:numId w:val="27"/>
        </w:numPr>
        <w:rPr>
          <w:rFonts w:ascii="Times New Roman" w:hAnsi="Times New Roman" w:cs="Times New Roman"/>
          <w:szCs w:val="21"/>
        </w:rPr>
      </w:pPr>
      <w:r w:rsidRPr="0095168A">
        <w:rPr>
          <w:rFonts w:ascii="Times New Roman" w:hAnsi="Times New Roman" w:cs="Times New Roman"/>
          <w:szCs w:val="21"/>
          <w:lang w:val="en-GB"/>
        </w:rPr>
        <w:t>When switching from scenario #1/#2/#3 to normal mode, the UE shall fulfil the requirements corresponding to normal mode upon fulfilling the switching criteria.</w:t>
      </w:r>
    </w:p>
    <w:p w14:paraId="0D1A3A85" w14:textId="18E60954" w:rsidR="000814AD" w:rsidRPr="0011759B" w:rsidRDefault="008401C1" w:rsidP="0011759B">
      <w:pPr>
        <w:pStyle w:val="Doc-text2"/>
        <w:tabs>
          <w:tab w:val="left" w:pos="340"/>
        </w:tabs>
        <w:spacing w:beforeLines="50" w:before="180" w:afterLines="50" w:after="180"/>
        <w:ind w:left="0" w:firstLine="0"/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</w:t>
      </w:r>
      <w:r w:rsidR="00484910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3</w:t>
      </w:r>
      <w:r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: Support option </w:t>
      </w:r>
      <w:r w:rsidR="00DE6387"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2</w:t>
      </w:r>
      <w:r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for transition</w:t>
      </w:r>
      <w:r w:rsidR="00DE6387"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period requirements</w:t>
      </w:r>
      <w:r w:rsidR="00DA7A4A"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.</w:t>
      </w:r>
    </w:p>
    <w:p w14:paraId="2272CA17" w14:textId="199C3D78" w:rsidR="00AF5A6F" w:rsidRPr="0095168A" w:rsidRDefault="00FB396A" w:rsidP="000814AD">
      <w:pPr>
        <w:pStyle w:val="af4"/>
        <w:numPr>
          <w:ilvl w:val="0"/>
          <w:numId w:val="15"/>
        </w:numPr>
        <w:rPr>
          <w:rFonts w:ascii="Times New Roman" w:hAnsi="Times New Roman" w:cs="Times New Roman"/>
          <w:b/>
          <w:szCs w:val="21"/>
        </w:rPr>
      </w:pPr>
      <w:r w:rsidRPr="0095168A">
        <w:rPr>
          <w:rFonts w:ascii="Times New Roman" w:hAnsi="Times New Roman" w:cs="Times New Roman"/>
          <w:b/>
          <w:szCs w:val="21"/>
        </w:rPr>
        <w:t>Issue 3</w:t>
      </w:r>
      <w:r w:rsidR="00D86631" w:rsidRPr="0095168A">
        <w:rPr>
          <w:rFonts w:ascii="Times New Roman" w:hAnsi="Times New Roman" w:cs="Times New Roman"/>
          <w:b/>
          <w:szCs w:val="21"/>
        </w:rPr>
        <w:t>：</w:t>
      </w:r>
      <w:r w:rsidR="00D86631" w:rsidRPr="0095168A">
        <w:rPr>
          <w:rFonts w:ascii="Times New Roman" w:hAnsi="Times New Roman" w:cs="Times New Roman"/>
          <w:b/>
          <w:szCs w:val="21"/>
        </w:rPr>
        <w:t>RRM measurement relaxation for inter-frequency layer with higher priority</w:t>
      </w:r>
    </w:p>
    <w:p w14:paraId="4B1CD5B3" w14:textId="2C08323B" w:rsidR="004B6C87" w:rsidRPr="000814AD" w:rsidRDefault="004B6C87" w:rsidP="000814AD">
      <w:pPr>
        <w:rPr>
          <w:rFonts w:ascii="Times New Roman" w:hAnsi="Times New Roman" w:cs="Times New Roman"/>
          <w:szCs w:val="21"/>
        </w:rPr>
      </w:pPr>
      <w:r w:rsidRPr="000814AD">
        <w:rPr>
          <w:rFonts w:ascii="Times New Roman" w:hAnsi="Times New Roman" w:cs="Times New Roman"/>
          <w:noProof/>
          <w:szCs w:val="21"/>
        </w:rPr>
        <mc:AlternateContent>
          <mc:Choice Requires="wps">
            <w:drawing>
              <wp:inline distT="0" distB="0" distL="0" distR="0" wp14:anchorId="237C4DCB" wp14:editId="22F1B3CF">
                <wp:extent cx="6088380" cy="1404620"/>
                <wp:effectExtent l="0" t="0" r="26670" b="1397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762EA" w14:textId="77777777" w:rsidR="004E66E3" w:rsidRPr="000814AD" w:rsidRDefault="00F6629A" w:rsidP="00FB396A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rFonts w:ascii="Times New Roman" w:hAnsi="Times New Roman" w:cs="Times New Roman"/>
                                <w:szCs w:val="21"/>
                              </w:rPr>
                            </w:pP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>RRM measurement relaxation for inter-frequency layer with higher priority</w:t>
                            </w:r>
                          </w:p>
                          <w:p w14:paraId="459A9328" w14:textId="0623735B" w:rsidR="004E66E3" w:rsidRPr="000814AD" w:rsidRDefault="00F6629A" w:rsidP="00FB396A">
                            <w:pPr>
                              <w:numPr>
                                <w:ilvl w:val="1"/>
                                <w:numId w:val="31"/>
                              </w:numPr>
                              <w:rPr>
                                <w:rFonts w:ascii="Times New Roman" w:hAnsi="Times New Roman" w:cs="Times New Roman"/>
                                <w:szCs w:val="21"/>
                              </w:rPr>
                            </w:pP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>When S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  <w:vertAlign w:val="subscript"/>
                              </w:rPr>
                              <w:t>rxlev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 xml:space="preserve"> &gt; S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  <w:vertAlign w:val="subscript"/>
                              </w:rPr>
                              <w:t>nonIntraSearchP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> and S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  <w:vertAlign w:val="subscript"/>
                              </w:rPr>
                              <w:t>qual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 xml:space="preserve"> &gt; S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  <w:vertAlign w:val="subscript"/>
                              </w:rPr>
                              <w:t>nonIntraSearchQ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 xml:space="preserve">, no relaxation of the current measurement delay requirement is expected for inter-frequency measurement with higher priority. </w:t>
                            </w:r>
                          </w:p>
                          <w:p w14:paraId="560C51F4" w14:textId="77777777" w:rsidR="004E66E3" w:rsidRPr="000814AD" w:rsidRDefault="00F6629A" w:rsidP="00FB396A">
                            <w:pPr>
                              <w:numPr>
                                <w:ilvl w:val="2"/>
                                <w:numId w:val="31"/>
                              </w:numPr>
                              <w:rPr>
                                <w:rFonts w:ascii="Times New Roman" w:hAnsi="Times New Roman" w:cs="Times New Roman"/>
                                <w:szCs w:val="21"/>
                              </w:rPr>
                            </w:pP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  <w:lang w:val="en-GB"/>
                              </w:rPr>
                              <w:t>The agreement is only applicable when condition of scenario 2 is fulfilled and condition of scenario 1 is not fulfilled or not configured.</w:t>
                            </w:r>
                          </w:p>
                          <w:p w14:paraId="31B0D11D" w14:textId="77777777" w:rsidR="004E66E3" w:rsidRPr="000814AD" w:rsidRDefault="00F6629A" w:rsidP="00FB396A">
                            <w:pPr>
                              <w:numPr>
                                <w:ilvl w:val="2"/>
                                <w:numId w:val="31"/>
                              </w:numPr>
                              <w:rPr>
                                <w:rFonts w:ascii="Times New Roman" w:hAnsi="Times New Roman" w:cs="Times New Roman"/>
                                <w:szCs w:val="21"/>
                              </w:rPr>
                            </w:pP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  <w:lang w:val="en-GB"/>
                              </w:rPr>
                              <w:t>UE can stop both equal/low priority and high priority inter-freq/inter-RAT measurements in scenario 3.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 xml:space="preserve"> </w:t>
                            </w:r>
                          </w:p>
                          <w:p w14:paraId="67530659" w14:textId="018AE4E3" w:rsidR="004E66E3" w:rsidRPr="000814AD" w:rsidRDefault="00F6629A" w:rsidP="00FB396A">
                            <w:pPr>
                              <w:numPr>
                                <w:ilvl w:val="1"/>
                                <w:numId w:val="31"/>
                              </w:numPr>
                              <w:rPr>
                                <w:rFonts w:ascii="Times New Roman" w:hAnsi="Times New Roman" w:cs="Times New Roman"/>
                                <w:szCs w:val="21"/>
                              </w:rPr>
                            </w:pP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>When S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  <w:vertAlign w:val="subscript"/>
                              </w:rPr>
                              <w:t>rxlev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 xml:space="preserve"> ≤ S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  <w:vertAlign w:val="subscript"/>
                              </w:rPr>
                              <w:t>nonIntraSearchP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> or S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  <w:vertAlign w:val="subscript"/>
                              </w:rPr>
                              <w:t>qual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 xml:space="preserve"> ≤ S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  <w:vertAlign w:val="subscript"/>
                              </w:rPr>
                              <w:t>nonIntraSearchQ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>, the relaxed requirement for the frequency layer of higher priority shall use the same relaxed measurement requirement as those for the frequency layer of equal/lower priority.</w:t>
                            </w:r>
                          </w:p>
                          <w:p w14:paraId="2B177981" w14:textId="18D565BA" w:rsidR="004B6C87" w:rsidRPr="000814AD" w:rsidRDefault="00F6629A" w:rsidP="00FB396A">
                            <w:pPr>
                              <w:numPr>
                                <w:ilvl w:val="1"/>
                                <w:numId w:val="31"/>
                              </w:numPr>
                              <w:rPr>
                                <w:rFonts w:ascii="Times New Roman" w:hAnsi="Times New Roman" w:cs="Times New Roman"/>
                                <w:szCs w:val="21"/>
                              </w:rPr>
                            </w:pPr>
                            <w:r w:rsidRPr="000814AD">
                              <w:rPr>
                                <w:rFonts w:ascii="Times New Roman" w:hAnsi="Times New Roman" w:cs="Times New Roman"/>
                                <w:b/>
                                <w:szCs w:val="21"/>
                                <w:lang w:val="en-GB"/>
                              </w:rPr>
                              <w:t xml:space="preserve">FFS </w:t>
                            </w:r>
                            <w:r w:rsidRPr="000814AD">
                              <w:rPr>
                                <w:rFonts w:ascii="Times New Roman" w:hAnsi="Times New Roman" w:cs="Times New Roman"/>
                                <w:szCs w:val="21"/>
                                <w:lang w:val="en-GB"/>
                              </w:rPr>
                              <w:t>the measurement relaxation method for higher priority carriers or equal/lower priority carriers applies to inter-RAT carrier with higher priority or equal/lower priority.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7C4DCB" id="_x0000_s1028" type="#_x0000_t202" style="width:479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">
                <v:textbox style="mso-fit-shape-to-text:t">
                  <w:txbxContent>
                    <w:p w14:paraId="78F762EA" w14:textId="77777777" w:rsidR="004E66E3" w:rsidRPr="000814AD" w:rsidRDefault="00F6629A" w:rsidP="00FB396A">
                      <w:pPr>
                        <w:numPr>
                          <w:ilvl w:val="0"/>
                          <w:numId w:val="31"/>
                        </w:numPr>
                        <w:rPr>
                          <w:rFonts w:ascii="Times New Roman" w:hAnsi="Times New Roman" w:cs="Times New Roman"/>
                          <w:szCs w:val="21"/>
                        </w:rPr>
                      </w:pPr>
                      <w:r w:rsidRPr="000814AD">
                        <w:rPr>
                          <w:rFonts w:ascii="Times New Roman" w:hAnsi="Times New Roman" w:cs="Times New Roman"/>
                          <w:szCs w:val="21"/>
                        </w:rPr>
                        <w:t>RRM measurement relaxation for inter-frequency layer with higher priority</w:t>
                      </w:r>
                    </w:p>
                    <w:p w14:paraId="459A9328" w14:textId="0623735B" w:rsidR="004E66E3" w:rsidRPr="000814AD" w:rsidRDefault="00F6629A" w:rsidP="00FB396A">
                      <w:pPr>
                        <w:numPr>
                          <w:ilvl w:val="1"/>
                          <w:numId w:val="31"/>
                        </w:numPr>
                        <w:rPr>
                          <w:rFonts w:ascii="Times New Roman" w:hAnsi="Times New Roman" w:cs="Times New Roman"/>
                          <w:szCs w:val="21"/>
                        </w:rPr>
                      </w:pPr>
                      <w:r w:rsidRPr="000814AD">
                        <w:rPr>
                          <w:rFonts w:ascii="Times New Roman" w:hAnsi="Times New Roman" w:cs="Times New Roman"/>
                          <w:szCs w:val="21"/>
                        </w:rPr>
                        <w:t>When S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  <w:vertAlign w:val="subscript"/>
                        </w:rPr>
                        <w:t>rxlev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</w:rPr>
                        <w:t xml:space="preserve"> &gt; S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  <w:vertAlign w:val="subscript"/>
                        </w:rPr>
                        <w:t>nonIntraSearchP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</w:rPr>
                        <w:t> and S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  <w:vertAlign w:val="subscript"/>
                        </w:rPr>
                        <w:t>qual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</w:rPr>
                        <w:t xml:space="preserve"> &gt; S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  <w:vertAlign w:val="subscript"/>
                        </w:rPr>
                        <w:t>nonIntraSearchQ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</w:rPr>
                        <w:t xml:space="preserve">, no relaxation of the current measurement delay requirement is expected for inter-frequency measurement with higher priority. </w:t>
                      </w:r>
                    </w:p>
                    <w:p w14:paraId="560C51F4" w14:textId="77777777" w:rsidR="004E66E3" w:rsidRPr="000814AD" w:rsidRDefault="00F6629A" w:rsidP="00FB396A">
                      <w:pPr>
                        <w:numPr>
                          <w:ilvl w:val="2"/>
                          <w:numId w:val="31"/>
                        </w:numPr>
                        <w:rPr>
                          <w:rFonts w:ascii="Times New Roman" w:hAnsi="Times New Roman" w:cs="Times New Roman"/>
                          <w:szCs w:val="21"/>
                        </w:rPr>
                      </w:pPr>
                      <w:r w:rsidRPr="000814AD">
                        <w:rPr>
                          <w:rFonts w:ascii="Times New Roman" w:hAnsi="Times New Roman" w:cs="Times New Roman"/>
                          <w:szCs w:val="21"/>
                          <w:lang w:val="en-GB"/>
                        </w:rPr>
                        <w:t>The agreement is only applicable when condition of scenario 2 is fulfilled and condition of scenario 1 is not fulfilled or not configured.</w:t>
                      </w:r>
                    </w:p>
                    <w:p w14:paraId="31B0D11D" w14:textId="77777777" w:rsidR="004E66E3" w:rsidRPr="000814AD" w:rsidRDefault="00F6629A" w:rsidP="00FB396A">
                      <w:pPr>
                        <w:numPr>
                          <w:ilvl w:val="2"/>
                          <w:numId w:val="31"/>
                        </w:numPr>
                        <w:rPr>
                          <w:rFonts w:ascii="Times New Roman" w:hAnsi="Times New Roman" w:cs="Times New Roman"/>
                          <w:szCs w:val="21"/>
                        </w:rPr>
                      </w:pPr>
                      <w:r w:rsidRPr="000814AD">
                        <w:rPr>
                          <w:rFonts w:ascii="Times New Roman" w:hAnsi="Times New Roman" w:cs="Times New Roman"/>
                          <w:szCs w:val="21"/>
                          <w:lang w:val="en-GB"/>
                        </w:rPr>
                        <w:t>UE can stop both equal/low priority and high priority inter-freq/inter-RAT measurements in scenario 3.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</w:rPr>
                        <w:t xml:space="preserve"> </w:t>
                      </w:r>
                    </w:p>
                    <w:p w14:paraId="67530659" w14:textId="018AE4E3" w:rsidR="004E66E3" w:rsidRPr="000814AD" w:rsidRDefault="00F6629A" w:rsidP="00FB396A">
                      <w:pPr>
                        <w:numPr>
                          <w:ilvl w:val="1"/>
                          <w:numId w:val="31"/>
                        </w:numPr>
                        <w:rPr>
                          <w:rFonts w:ascii="Times New Roman" w:hAnsi="Times New Roman" w:cs="Times New Roman"/>
                          <w:szCs w:val="21"/>
                        </w:rPr>
                      </w:pPr>
                      <w:r w:rsidRPr="000814AD">
                        <w:rPr>
                          <w:rFonts w:ascii="Times New Roman" w:hAnsi="Times New Roman" w:cs="Times New Roman"/>
                          <w:szCs w:val="21"/>
                        </w:rPr>
                        <w:t>When S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  <w:vertAlign w:val="subscript"/>
                        </w:rPr>
                        <w:t>rxlev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</w:rPr>
                        <w:t xml:space="preserve"> ≤ S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  <w:vertAlign w:val="subscript"/>
                        </w:rPr>
                        <w:t>nonIntraSearchP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</w:rPr>
                        <w:t> or S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  <w:vertAlign w:val="subscript"/>
                        </w:rPr>
                        <w:t>qual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</w:rPr>
                        <w:t xml:space="preserve"> ≤ S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  <w:vertAlign w:val="subscript"/>
                        </w:rPr>
                        <w:t>nonIntraSearchQ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</w:rPr>
                        <w:t>, the relaxed requirement for the frequency layer of higher priority shall use the same relaxed measurement requirement as those for the frequency layer of equal/lower priority.</w:t>
                      </w:r>
                    </w:p>
                    <w:p w14:paraId="2B177981" w14:textId="18D565BA" w:rsidR="004B6C87" w:rsidRPr="000814AD" w:rsidRDefault="00F6629A" w:rsidP="00FB396A">
                      <w:pPr>
                        <w:numPr>
                          <w:ilvl w:val="1"/>
                          <w:numId w:val="31"/>
                        </w:numPr>
                        <w:rPr>
                          <w:rFonts w:ascii="Times New Roman" w:hAnsi="Times New Roman" w:cs="Times New Roman"/>
                          <w:szCs w:val="21"/>
                        </w:rPr>
                      </w:pPr>
                      <w:r w:rsidRPr="000814AD">
                        <w:rPr>
                          <w:rFonts w:ascii="Times New Roman" w:hAnsi="Times New Roman" w:cs="Times New Roman"/>
                          <w:b/>
                          <w:szCs w:val="21"/>
                          <w:lang w:val="en-GB"/>
                        </w:rPr>
                        <w:t xml:space="preserve">FFS </w:t>
                      </w:r>
                      <w:r w:rsidRPr="000814AD">
                        <w:rPr>
                          <w:rFonts w:ascii="Times New Roman" w:hAnsi="Times New Roman" w:cs="Times New Roman"/>
                          <w:szCs w:val="21"/>
                          <w:lang w:val="en-GB"/>
                        </w:rPr>
                        <w:t>the measurement relaxation method for higher priority carriers or equal/lower priority carriers applies to inter-RAT carrier with higher priority or equal/lower priority.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9D2FEB" w14:textId="6A936E22" w:rsidR="0095168A" w:rsidRPr="000814AD" w:rsidRDefault="0095168A" w:rsidP="000814AD">
      <w:pPr>
        <w:rPr>
          <w:rFonts w:ascii="Times New Roman" w:hAnsi="Times New Roman" w:cs="Times New Roman"/>
          <w:szCs w:val="21"/>
          <w:lang w:val="en-GB"/>
        </w:rPr>
      </w:pPr>
      <w:r w:rsidRPr="000814AD">
        <w:rPr>
          <w:rFonts w:ascii="Times New Roman" w:hAnsi="Times New Roman" w:cs="Times New Roman"/>
          <w:szCs w:val="21"/>
        </w:rPr>
        <w:t xml:space="preserve">In our view, </w:t>
      </w:r>
      <w:r w:rsidRPr="000814AD">
        <w:rPr>
          <w:rFonts w:ascii="Times New Roman" w:hAnsi="Times New Roman" w:cs="Times New Roman"/>
          <w:szCs w:val="21"/>
          <w:lang w:val="en-GB"/>
        </w:rPr>
        <w:t xml:space="preserve">the measurement relaxation method for higher priority carriers or equal/lower priority carriers </w:t>
      </w:r>
      <w:r w:rsidR="000814AD">
        <w:rPr>
          <w:rFonts w:ascii="Times New Roman" w:hAnsi="Times New Roman" w:cs="Times New Roman"/>
          <w:szCs w:val="21"/>
          <w:lang w:val="en-GB"/>
        </w:rPr>
        <w:t>c</w:t>
      </w:r>
      <w:r w:rsidRPr="000814AD">
        <w:rPr>
          <w:rFonts w:ascii="Times New Roman" w:hAnsi="Times New Roman" w:cs="Times New Roman"/>
          <w:szCs w:val="21"/>
          <w:lang w:val="en-GB"/>
        </w:rPr>
        <w:t>an apply to inter-RAT carrier with higher priority or equal/lower priority.</w:t>
      </w:r>
    </w:p>
    <w:p w14:paraId="3A8027E2" w14:textId="5FF95E1A" w:rsidR="0035642B" w:rsidRPr="0011759B" w:rsidRDefault="0095168A" w:rsidP="0011759B">
      <w:pPr>
        <w:pStyle w:val="Doc-text2"/>
        <w:tabs>
          <w:tab w:val="left" w:pos="340"/>
        </w:tabs>
        <w:spacing w:beforeLines="50" w:before="180" w:afterLines="50" w:after="180"/>
        <w:ind w:left="0" w:firstLine="0"/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11759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lastRenderedPageBreak/>
        <w:t xml:space="preserve">Proposal </w:t>
      </w:r>
      <w:r w:rsidR="00484910" w:rsidRPr="0011759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4</w:t>
      </w:r>
      <w:r w:rsidRPr="0011759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: The measurement relaxation method for higher priority carriers or equal/lower priority carriers applies to inter-RAT carrier with higher priority or equal/lower priority.</w:t>
      </w:r>
    </w:p>
    <w:p w14:paraId="79ED9841" w14:textId="15C7F71A" w:rsidR="003D5653" w:rsidRPr="0095168A" w:rsidRDefault="003D5653" w:rsidP="000814AD">
      <w:pPr>
        <w:pStyle w:val="af4"/>
        <w:numPr>
          <w:ilvl w:val="0"/>
          <w:numId w:val="15"/>
        </w:numPr>
        <w:rPr>
          <w:rFonts w:ascii="Times New Roman" w:hAnsi="Times New Roman" w:cs="Times New Roman"/>
          <w:b/>
          <w:szCs w:val="21"/>
        </w:rPr>
      </w:pPr>
      <w:bookmarkStart w:id="11" w:name="OLE_LINK27"/>
      <w:r w:rsidRPr="0095168A">
        <w:rPr>
          <w:rFonts w:ascii="Times New Roman" w:hAnsi="Times New Roman" w:cs="Times New Roman"/>
          <w:b/>
          <w:szCs w:val="21"/>
        </w:rPr>
        <w:t xml:space="preserve">Issue </w:t>
      </w:r>
      <w:r w:rsidR="0035642B" w:rsidRPr="0095168A">
        <w:rPr>
          <w:rFonts w:ascii="Times New Roman" w:hAnsi="Times New Roman" w:cs="Times New Roman"/>
          <w:b/>
          <w:szCs w:val="21"/>
        </w:rPr>
        <w:t>4</w:t>
      </w:r>
      <w:r w:rsidRPr="0095168A">
        <w:rPr>
          <w:rFonts w:ascii="Times New Roman" w:hAnsi="Times New Roman" w:cs="Times New Roman"/>
          <w:b/>
          <w:szCs w:val="21"/>
        </w:rPr>
        <w:t>：</w:t>
      </w:r>
      <w:r w:rsidR="00EE1556" w:rsidRPr="0095168A">
        <w:rPr>
          <w:rFonts w:ascii="Times New Roman" w:hAnsi="Times New Roman" w:cs="Times New Roman"/>
          <w:b/>
          <w:szCs w:val="21"/>
        </w:rPr>
        <w:t xml:space="preserve">EMR impact in power saving </w:t>
      </w:r>
      <w:r w:rsidRPr="0095168A">
        <w:rPr>
          <w:rFonts w:ascii="Times New Roman" w:hAnsi="Times New Roman" w:cs="Times New Roman"/>
          <w:b/>
          <w:szCs w:val="21"/>
        </w:rPr>
        <w:t>mode</w:t>
      </w:r>
    </w:p>
    <w:p w14:paraId="0E167D12" w14:textId="28136319" w:rsidR="00D86631" w:rsidRPr="0095168A" w:rsidRDefault="00D86631" w:rsidP="000814AD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95168A">
        <w:rPr>
          <w:rFonts w:ascii="Times New Roman" w:eastAsiaTheme="minorEastAsia" w:hAnsi="Times New Roman" w:cs="Times New Roman"/>
          <w:sz w:val="21"/>
          <w:szCs w:val="21"/>
          <w:lang w:eastAsia="zh-CN"/>
        </w:rPr>
        <w:t>Assuming power saving as a higher priority, UE is not allowed to relax or enter any relaxed measurement modes if UE is configured with EMR and T331 timer is running.</w:t>
      </w:r>
    </w:p>
    <w:p w14:paraId="487B7D41" w14:textId="1F5B8D18" w:rsidR="00CC723E" w:rsidRPr="0011759B" w:rsidRDefault="008A0E96" w:rsidP="0011759B">
      <w:pPr>
        <w:pStyle w:val="Doc-text2"/>
        <w:tabs>
          <w:tab w:val="left" w:pos="340"/>
        </w:tabs>
        <w:spacing w:beforeLines="50" w:before="180" w:afterLines="50" w:after="180"/>
        <w:ind w:left="0" w:firstLine="0"/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11759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</w:t>
      </w:r>
      <w:r w:rsidR="00484910" w:rsidRPr="0011759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5</w:t>
      </w:r>
      <w:r w:rsidRPr="0011759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: EMR frequency layer shall not be relaxed if T331 is running.</w:t>
      </w:r>
    </w:p>
    <w:p w14:paraId="0BA0347B" w14:textId="21413F8C" w:rsidR="00CC723E" w:rsidRPr="0095168A" w:rsidRDefault="00CC723E" w:rsidP="000814AD">
      <w:pPr>
        <w:pStyle w:val="af4"/>
        <w:numPr>
          <w:ilvl w:val="0"/>
          <w:numId w:val="15"/>
        </w:numPr>
        <w:rPr>
          <w:rFonts w:ascii="Times New Roman" w:hAnsi="Times New Roman" w:cs="Times New Roman"/>
          <w:b/>
          <w:szCs w:val="21"/>
        </w:rPr>
      </w:pPr>
      <w:r w:rsidRPr="0095168A">
        <w:rPr>
          <w:rFonts w:ascii="Times New Roman" w:hAnsi="Times New Roman" w:cs="Times New Roman"/>
          <w:b/>
          <w:szCs w:val="21"/>
        </w:rPr>
        <w:t>Issue 5</w:t>
      </w:r>
      <w:r w:rsidRPr="0095168A">
        <w:rPr>
          <w:rFonts w:ascii="Times New Roman" w:hAnsi="Times New Roman" w:cs="Times New Roman"/>
          <w:b/>
          <w:szCs w:val="21"/>
        </w:rPr>
        <w:t>：</w:t>
      </w:r>
      <w:r w:rsidRPr="0095168A">
        <w:rPr>
          <w:rFonts w:ascii="Times New Roman" w:hAnsi="Times New Roman" w:cs="Times New Roman"/>
          <w:b/>
          <w:szCs w:val="21"/>
        </w:rPr>
        <w:t>RRM measurement relaxation threshold for inter-frequency measurement</w:t>
      </w:r>
    </w:p>
    <w:p w14:paraId="357D12FB" w14:textId="119876E1" w:rsidR="004E66E3" w:rsidRPr="0095168A" w:rsidRDefault="00CC723E" w:rsidP="000814AD">
      <w:pPr>
        <w:rPr>
          <w:rFonts w:ascii="Times New Roman" w:eastAsia="MS Mincho" w:hAnsi="Times New Roman" w:cs="Times New Roman"/>
          <w:szCs w:val="21"/>
          <w:lang w:eastAsia="en-GB"/>
        </w:rPr>
      </w:pPr>
      <w:r w:rsidRPr="0095168A">
        <w:rPr>
          <w:rFonts w:ascii="Times New Roman" w:hAnsi="Times New Roman" w:cs="Times New Roman" w:hint="eastAsia"/>
          <w:szCs w:val="21"/>
        </w:rPr>
        <w:t xml:space="preserve">We think </w:t>
      </w:r>
      <w:r w:rsidRPr="0095168A">
        <w:rPr>
          <w:rFonts w:ascii="Times New Roman" w:hAnsi="Times New Roman" w:cs="Times New Roman"/>
          <w:szCs w:val="21"/>
        </w:rPr>
        <w:t>i</w:t>
      </w:r>
      <w:r w:rsidR="00F6629A" w:rsidRPr="0095168A">
        <w:rPr>
          <w:rFonts w:ascii="Times New Roman" w:eastAsia="MS Mincho" w:hAnsi="Times New Roman" w:cs="Times New Roman"/>
          <w:szCs w:val="21"/>
          <w:lang w:eastAsia="en-GB"/>
        </w:rPr>
        <w:t xml:space="preserve">t is up to RAN2’s decision on whether to introduce carrier specific threshold for inter-frequency measurement relaxation. </w:t>
      </w:r>
      <w:r w:rsidRPr="0095168A">
        <w:rPr>
          <w:rFonts w:ascii="Times New Roman" w:eastAsia="MS Mincho" w:hAnsi="Times New Roman" w:cs="Times New Roman"/>
          <w:szCs w:val="21"/>
          <w:lang w:eastAsia="en-GB"/>
        </w:rPr>
        <w:t>From our side, we did not see any benefit to introduce such thresho</w:t>
      </w:r>
      <w:r w:rsidR="0095168A" w:rsidRPr="0095168A">
        <w:rPr>
          <w:rFonts w:ascii="Times New Roman" w:eastAsia="MS Mincho" w:hAnsi="Times New Roman" w:cs="Times New Roman"/>
          <w:szCs w:val="21"/>
          <w:lang w:eastAsia="en-GB"/>
        </w:rPr>
        <w:t>l</w:t>
      </w:r>
      <w:r w:rsidRPr="0095168A">
        <w:rPr>
          <w:rFonts w:ascii="Times New Roman" w:eastAsia="MS Mincho" w:hAnsi="Times New Roman" w:cs="Times New Roman"/>
          <w:szCs w:val="21"/>
          <w:lang w:eastAsia="en-GB"/>
        </w:rPr>
        <w:t>d</w:t>
      </w:r>
      <w:r w:rsidR="0095168A" w:rsidRPr="0095168A">
        <w:rPr>
          <w:rFonts w:ascii="Times New Roman" w:eastAsia="MS Mincho" w:hAnsi="Times New Roman" w:cs="Times New Roman"/>
          <w:szCs w:val="21"/>
          <w:lang w:eastAsia="en-GB"/>
        </w:rPr>
        <w:t xml:space="preserve">. Thus, </w:t>
      </w:r>
      <w:r w:rsidRPr="0095168A">
        <w:rPr>
          <w:rFonts w:ascii="Times New Roman" w:eastAsia="MS Mincho" w:hAnsi="Times New Roman" w:cs="Times New Roman"/>
          <w:szCs w:val="21"/>
          <w:lang w:eastAsia="en-GB"/>
        </w:rPr>
        <w:t xml:space="preserve">RAN4 should not continue to discuss this issue until RAN2 achieved any progress. </w:t>
      </w:r>
    </w:p>
    <w:p w14:paraId="1C0A1BF7" w14:textId="2F7616EB" w:rsidR="00CC723E" w:rsidRPr="0095168A" w:rsidRDefault="0095168A" w:rsidP="0011759B">
      <w:pPr>
        <w:pStyle w:val="Doc-text2"/>
        <w:tabs>
          <w:tab w:val="left" w:pos="340"/>
        </w:tabs>
        <w:spacing w:beforeLines="50" w:before="180" w:afterLines="50" w:after="180"/>
        <w:ind w:left="0" w:firstLine="0"/>
        <w:rPr>
          <w:rFonts w:ascii="Times New Roman" w:hAnsi="Times New Roman" w:cs="Times New Roman"/>
          <w:b/>
          <w:sz w:val="21"/>
          <w:szCs w:val="21"/>
        </w:rPr>
      </w:pPr>
      <w:r w:rsidRPr="0011759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</w:t>
      </w:r>
      <w:r w:rsidR="00484910" w:rsidRPr="0011759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6</w:t>
      </w:r>
      <w:r w:rsidRPr="0011759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: Support option 1 leaving measurement relaxation threshold to RAN2.</w:t>
      </w:r>
      <w:bookmarkStart w:id="12" w:name="_GoBack"/>
      <w:bookmarkEnd w:id="12"/>
    </w:p>
    <w:bookmarkEnd w:id="2"/>
    <w:bookmarkEnd w:id="3"/>
    <w:bookmarkEnd w:id="5"/>
    <w:bookmarkEnd w:id="6"/>
    <w:bookmarkEnd w:id="7"/>
    <w:bookmarkEnd w:id="8"/>
    <w:bookmarkEnd w:id="11"/>
    <w:p w14:paraId="3D0DE51E" w14:textId="365DE4B1" w:rsidR="00B0627C" w:rsidRPr="000A35E0" w:rsidRDefault="00B0523B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rFonts w:ascii="Times New Roman" w:hAnsi="Times New Roman"/>
          <w:lang w:val="en-US" w:eastAsia="zh-CN"/>
        </w:rPr>
      </w:pPr>
      <w:r w:rsidRPr="000A35E0">
        <w:rPr>
          <w:rFonts w:ascii="Times New Roman" w:hAnsi="Times New Roman"/>
          <w:lang w:val="en-US" w:eastAsia="zh-CN"/>
        </w:rPr>
        <w:t>Conclusions</w:t>
      </w:r>
      <w:r w:rsidR="00B0627C" w:rsidRPr="000A35E0">
        <w:rPr>
          <w:rFonts w:ascii="Times New Roman" w:hAnsi="Times New Roman"/>
          <w:lang w:val="en-US" w:eastAsia="zh-CN"/>
        </w:rPr>
        <w:t xml:space="preserve"> </w:t>
      </w:r>
    </w:p>
    <w:p w14:paraId="591B93A0" w14:textId="19595754" w:rsidR="00B0627C" w:rsidRPr="0095168A" w:rsidRDefault="00B0627C" w:rsidP="00B0523B">
      <w:pPr>
        <w:pStyle w:val="TAL"/>
        <w:spacing w:beforeLines="50" w:before="180" w:afterLines="50" w:after="180"/>
        <w:rPr>
          <w:rFonts w:ascii="Times New Roman" w:hAnsi="Times New Roman" w:cs="Times New Roman"/>
          <w:sz w:val="21"/>
          <w:szCs w:val="21"/>
        </w:rPr>
      </w:pPr>
      <w:r w:rsidRPr="0095168A">
        <w:rPr>
          <w:rFonts w:ascii="Times New Roman" w:hAnsi="Times New Roman" w:cs="Times New Roman"/>
          <w:sz w:val="21"/>
          <w:szCs w:val="21"/>
        </w:rPr>
        <w:t>In this contribution, we have the following observations</w:t>
      </w:r>
      <w:r w:rsidR="00B0523B" w:rsidRPr="0095168A">
        <w:rPr>
          <w:rFonts w:ascii="Times New Roman" w:hAnsi="Times New Roman" w:cs="Times New Roman"/>
          <w:sz w:val="21"/>
          <w:szCs w:val="21"/>
        </w:rPr>
        <w:t xml:space="preserve"> and proposals</w:t>
      </w:r>
      <w:r w:rsidRPr="0095168A">
        <w:rPr>
          <w:rFonts w:ascii="Times New Roman" w:hAnsi="Times New Roman" w:cs="Times New Roman"/>
          <w:sz w:val="21"/>
          <w:szCs w:val="21"/>
        </w:rPr>
        <w:t>:</w:t>
      </w:r>
    </w:p>
    <w:p w14:paraId="4F9CEF09" w14:textId="5E356373" w:rsidR="0011759B" w:rsidRPr="0011759B" w:rsidRDefault="008960D5" w:rsidP="0011759B">
      <w:pPr>
        <w:pStyle w:val="Doc-text2"/>
        <w:tabs>
          <w:tab w:val="left" w:pos="340"/>
        </w:tabs>
        <w:spacing w:afterLines="50" w:after="180"/>
        <w:ind w:left="0" w:firstLine="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1: For scenario#1 and scenario #2, define 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different</w:t>
      </w:r>
      <w:r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fixed scaling factor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s </w:t>
      </w:r>
      <w:r w:rsidRPr="0095168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for RRM measurements with longer inte</w:t>
      </w:r>
      <w:r w:rsidRPr="00CB1C3C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rvals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, and N1&gt;N2 (N1 for scenario #1 and N2 for</w:t>
      </w:r>
      <w:r w:rsidRPr="005E1A22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scenario #2)</w:t>
      </w:r>
      <w:r w:rsidR="0011759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.</w:t>
      </w:r>
    </w:p>
    <w:p w14:paraId="6C4935AC" w14:textId="41352079" w:rsidR="0011759B" w:rsidRPr="0011759B" w:rsidRDefault="0011759B" w:rsidP="0011759B">
      <w:pPr>
        <w:spacing w:afterLines="50" w:after="180"/>
        <w:rPr>
          <w:rFonts w:ascii="Times New Roman" w:eastAsia="宋体" w:hAnsi="Times New Roman" w:cs="Times New Roman"/>
          <w:b/>
          <w:szCs w:val="21"/>
          <w:lang w:val="en-GB"/>
        </w:rPr>
      </w:pPr>
      <w:r w:rsidRPr="0011759B">
        <w:rPr>
          <w:rFonts w:ascii="Times New Roman" w:hAnsi="Times New Roman" w:cs="Times New Roman"/>
          <w:b/>
          <w:szCs w:val="21"/>
        </w:rPr>
        <w:t xml:space="preserve">Observation 1: </w:t>
      </w:r>
      <w:r w:rsidRPr="0011759B">
        <w:rPr>
          <w:rFonts w:ascii="Times New Roman" w:hAnsi="Times New Roman" w:cs="Times New Roman"/>
          <w:b/>
          <w:szCs w:val="21"/>
          <w:lang w:val="en-GB"/>
        </w:rPr>
        <w:t xml:space="preserve">If network indicates option a, the relaxation method corresponding to scenario #3 should apply when both relaxation criteria have been fulfilled. </w:t>
      </w:r>
    </w:p>
    <w:p w14:paraId="3705959B" w14:textId="2E2B98CD" w:rsidR="0011759B" w:rsidRPr="0011759B" w:rsidRDefault="0011759B" w:rsidP="0011759B">
      <w:pPr>
        <w:spacing w:afterLines="50" w:after="180"/>
        <w:rPr>
          <w:rFonts w:ascii="Times New Roman" w:eastAsia="宋体" w:hAnsi="Times New Roman" w:cs="Times New Roman"/>
          <w:b/>
          <w:szCs w:val="21"/>
          <w:lang w:val="en-GB"/>
        </w:rPr>
      </w:pPr>
      <w:r w:rsidRPr="0011759B">
        <w:rPr>
          <w:rFonts w:ascii="Times New Roman" w:hAnsi="Times New Roman" w:cs="Times New Roman"/>
          <w:b/>
          <w:szCs w:val="21"/>
          <w:lang w:val="en-GB"/>
        </w:rPr>
        <w:t>Proposal 2: If network indicates option b, the relaxation method corresponding to scenario #1 or #2 which is fulfilled earlier should apply when both relaxation criteria have been fulfilled.</w:t>
      </w:r>
    </w:p>
    <w:p w14:paraId="0C0ABEF8" w14:textId="0AB280FF" w:rsidR="000814AD" w:rsidRDefault="000814AD" w:rsidP="0011759B">
      <w:pPr>
        <w:spacing w:afterLines="50" w:after="180"/>
        <w:rPr>
          <w:rFonts w:ascii="Times New Roman" w:hAnsi="Times New Roman" w:cs="Times New Roman"/>
          <w:b/>
          <w:szCs w:val="21"/>
        </w:rPr>
      </w:pPr>
      <w:r w:rsidRPr="0095168A">
        <w:rPr>
          <w:rFonts w:ascii="Times New Roman" w:hAnsi="Times New Roman" w:cs="Times New Roman"/>
          <w:b/>
          <w:szCs w:val="21"/>
        </w:rPr>
        <w:t xml:space="preserve">Proposal </w:t>
      </w:r>
      <w:r w:rsidR="0011759B">
        <w:rPr>
          <w:rFonts w:ascii="Times New Roman" w:hAnsi="Times New Roman" w:cs="Times New Roman"/>
          <w:b/>
          <w:szCs w:val="21"/>
        </w:rPr>
        <w:t>3</w:t>
      </w:r>
      <w:r w:rsidRPr="0095168A">
        <w:rPr>
          <w:rFonts w:ascii="Times New Roman" w:hAnsi="Times New Roman" w:cs="Times New Roman"/>
          <w:b/>
          <w:szCs w:val="21"/>
        </w:rPr>
        <w:t>: Support option 2 for transition period requirements.</w:t>
      </w:r>
    </w:p>
    <w:p w14:paraId="6D4D9D67" w14:textId="38EA381B" w:rsidR="000814AD" w:rsidRPr="000814AD" w:rsidRDefault="000814AD" w:rsidP="0011759B">
      <w:pPr>
        <w:spacing w:afterLines="50" w:after="180"/>
        <w:rPr>
          <w:rFonts w:ascii="Times New Roman" w:hAnsi="Times New Roman" w:cs="Times New Roman"/>
          <w:szCs w:val="21"/>
        </w:rPr>
      </w:pPr>
      <w:r w:rsidRPr="000814AD">
        <w:rPr>
          <w:rFonts w:ascii="Times New Roman" w:hAnsi="Times New Roman" w:cs="Times New Roman"/>
          <w:b/>
          <w:szCs w:val="21"/>
        </w:rPr>
        <w:t xml:space="preserve">Proposal </w:t>
      </w:r>
      <w:r w:rsidR="0011759B">
        <w:rPr>
          <w:rFonts w:ascii="Times New Roman" w:hAnsi="Times New Roman" w:cs="Times New Roman"/>
          <w:b/>
          <w:szCs w:val="21"/>
        </w:rPr>
        <w:t>4</w:t>
      </w:r>
      <w:r w:rsidRPr="000814AD">
        <w:rPr>
          <w:rFonts w:ascii="Times New Roman" w:hAnsi="Times New Roman" w:cs="Times New Roman"/>
          <w:b/>
          <w:szCs w:val="21"/>
        </w:rPr>
        <w:t xml:space="preserve">: </w:t>
      </w:r>
      <w:r w:rsidRPr="000814AD">
        <w:rPr>
          <w:rFonts w:ascii="Times New Roman" w:hAnsi="Times New Roman" w:cs="Times New Roman"/>
          <w:b/>
          <w:szCs w:val="21"/>
          <w:lang w:val="en-GB"/>
        </w:rPr>
        <w:t>The measurement relaxation method for higher priority carriers or equal/lower priority carriers applies to inter-RAT carrier with higher priority or equal/lower priority.</w:t>
      </w:r>
    </w:p>
    <w:p w14:paraId="0B551136" w14:textId="54CCE341" w:rsidR="000814AD" w:rsidRPr="0095168A" w:rsidRDefault="000814AD" w:rsidP="0011759B">
      <w:pPr>
        <w:pStyle w:val="Doc-text2"/>
        <w:tabs>
          <w:tab w:val="left" w:pos="340"/>
        </w:tabs>
        <w:spacing w:afterLines="50" w:after="180"/>
        <w:ind w:left="0" w:firstLine="0"/>
        <w:rPr>
          <w:rFonts w:ascii="Times New Roman" w:hAnsi="Times New Roman" w:cs="Times New Roman"/>
          <w:b/>
          <w:sz w:val="21"/>
          <w:szCs w:val="21"/>
        </w:rPr>
      </w:pPr>
      <w:r w:rsidRPr="0095168A">
        <w:rPr>
          <w:rFonts w:ascii="Times New Roman" w:hAnsi="Times New Roman" w:cs="Times New Roman"/>
          <w:b/>
          <w:sz w:val="21"/>
          <w:szCs w:val="21"/>
        </w:rPr>
        <w:t xml:space="preserve">Proposal </w:t>
      </w:r>
      <w:r w:rsidR="0011759B">
        <w:rPr>
          <w:rFonts w:ascii="Times New Roman" w:hAnsi="Times New Roman" w:cs="Times New Roman"/>
          <w:b/>
          <w:sz w:val="21"/>
          <w:szCs w:val="21"/>
        </w:rPr>
        <w:t>5</w:t>
      </w:r>
      <w:r w:rsidRPr="0095168A">
        <w:rPr>
          <w:rFonts w:ascii="Times New Roman" w:hAnsi="Times New Roman" w:cs="Times New Roman"/>
          <w:b/>
          <w:sz w:val="21"/>
          <w:szCs w:val="21"/>
        </w:rPr>
        <w:t>: EMR frequency layer shall not be relaxed if T331 is running.</w:t>
      </w:r>
    </w:p>
    <w:p w14:paraId="0033802F" w14:textId="016912DF" w:rsidR="000814AD" w:rsidRPr="0095168A" w:rsidRDefault="000814AD" w:rsidP="0011759B">
      <w:pPr>
        <w:pStyle w:val="Doc-text2"/>
        <w:tabs>
          <w:tab w:val="left" w:pos="340"/>
        </w:tabs>
        <w:spacing w:afterLines="50" w:after="180"/>
        <w:ind w:left="0" w:firstLine="0"/>
        <w:rPr>
          <w:rFonts w:ascii="Times New Roman" w:hAnsi="Times New Roman" w:cs="Times New Roman"/>
          <w:b/>
          <w:sz w:val="21"/>
          <w:szCs w:val="21"/>
        </w:rPr>
      </w:pPr>
      <w:r w:rsidRPr="0095168A">
        <w:rPr>
          <w:rFonts w:ascii="Times New Roman" w:hAnsi="Times New Roman" w:cs="Times New Roman"/>
          <w:b/>
          <w:sz w:val="21"/>
          <w:szCs w:val="21"/>
        </w:rPr>
        <w:t xml:space="preserve">Proposal </w:t>
      </w:r>
      <w:r w:rsidR="0011759B">
        <w:rPr>
          <w:rFonts w:ascii="Times New Roman" w:hAnsi="Times New Roman" w:cs="Times New Roman"/>
          <w:b/>
          <w:sz w:val="21"/>
          <w:szCs w:val="21"/>
        </w:rPr>
        <w:t>6</w:t>
      </w:r>
      <w:r w:rsidRPr="0095168A">
        <w:rPr>
          <w:rFonts w:ascii="Times New Roman" w:hAnsi="Times New Roman" w:cs="Times New Roman"/>
          <w:b/>
          <w:sz w:val="21"/>
          <w:szCs w:val="21"/>
        </w:rPr>
        <w:t xml:space="preserve">: Support option 1 leaving </w:t>
      </w:r>
      <w:r w:rsidRPr="0095168A">
        <w:rPr>
          <w:rFonts w:ascii="Times New Roman" w:eastAsia="宋体" w:hAnsi="Times New Roman" w:cs="Times New Roman"/>
          <w:b/>
          <w:sz w:val="21"/>
          <w:szCs w:val="21"/>
        </w:rPr>
        <w:t>measurement relaxation threshold</w:t>
      </w:r>
      <w:r w:rsidRPr="0095168A">
        <w:rPr>
          <w:rFonts w:ascii="Times New Roman" w:hAnsi="Times New Roman" w:cs="Times New Roman"/>
          <w:b/>
          <w:sz w:val="21"/>
          <w:szCs w:val="21"/>
        </w:rPr>
        <w:t xml:space="preserve"> to RAN2.</w:t>
      </w:r>
    </w:p>
    <w:p w14:paraId="3AFEBC0B" w14:textId="77777777" w:rsidR="00DF17B1" w:rsidRPr="000A35E0" w:rsidRDefault="00DF17B1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rFonts w:ascii="Times New Roman" w:hAnsi="Times New Roman"/>
          <w:lang w:val="en-US" w:eastAsia="zh-CN"/>
        </w:rPr>
      </w:pPr>
      <w:r w:rsidRPr="000A35E0">
        <w:rPr>
          <w:rFonts w:ascii="Times New Roman" w:hAnsi="Times New Roman"/>
          <w:lang w:val="en-US" w:eastAsia="zh-CN"/>
        </w:rPr>
        <w:t xml:space="preserve">Reference </w:t>
      </w:r>
    </w:p>
    <w:p w14:paraId="77F05B53" w14:textId="1E21B45B" w:rsidR="00415949" w:rsidRPr="0011759B" w:rsidRDefault="00616374" w:rsidP="0011759B">
      <w:pPr>
        <w:pStyle w:val="af4"/>
        <w:numPr>
          <w:ilvl w:val="0"/>
          <w:numId w:val="1"/>
        </w:numPr>
        <w:spacing w:beforeLines="50" w:before="180" w:afterLines="50" w:after="180"/>
        <w:ind w:right="72"/>
        <w:rPr>
          <w:rFonts w:ascii="Times New Roman" w:hAnsi="Times New Roman" w:cs="Times New Roman"/>
        </w:rPr>
      </w:pPr>
      <w:r w:rsidRPr="000814AD">
        <w:rPr>
          <w:rFonts w:ascii="Times New Roman" w:hAnsi="Times New Roman" w:cs="Times New Roman"/>
        </w:rPr>
        <w:t>R4-</w:t>
      </w:r>
      <w:r w:rsidR="0011759B" w:rsidRPr="0011759B">
        <w:rPr>
          <w:rFonts w:ascii="Times New Roman" w:hAnsi="Times New Roman" w:cs="Times New Roman"/>
        </w:rPr>
        <w:t>2005330</w:t>
      </w:r>
      <w:r w:rsidRPr="000814AD">
        <w:rPr>
          <w:rFonts w:ascii="Times New Roman" w:hAnsi="Times New Roman" w:cs="Times New Roman"/>
        </w:rPr>
        <w:t>, WF on RRM measurement relaxation for Power Saving</w:t>
      </w:r>
      <w:r w:rsidR="0011759B">
        <w:rPr>
          <w:rFonts w:ascii="Times New Roman" w:hAnsi="Times New Roman" w:cs="Times New Roman"/>
        </w:rPr>
        <w:t>, CATT</w:t>
      </w:r>
    </w:p>
    <w:sectPr w:rsidR="00415949" w:rsidRPr="0011759B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E17888" w14:textId="77777777" w:rsidR="00383753" w:rsidRDefault="00383753">
      <w:r>
        <w:separator/>
      </w:r>
    </w:p>
  </w:endnote>
  <w:endnote w:type="continuationSeparator" w:id="0">
    <w:p w14:paraId="17981D7B" w14:textId="77777777" w:rsidR="00383753" w:rsidRDefault="0038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A280D" w14:textId="77777777" w:rsidR="00383753" w:rsidRDefault="00383753">
      <w:r>
        <w:separator/>
      </w:r>
    </w:p>
  </w:footnote>
  <w:footnote w:type="continuationSeparator" w:id="0">
    <w:p w14:paraId="153EDA69" w14:textId="77777777" w:rsidR="00383753" w:rsidRDefault="00383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F18F9"/>
    <w:multiLevelType w:val="hybridMultilevel"/>
    <w:tmpl w:val="75FA8134"/>
    <w:lvl w:ilvl="0" w:tplc="49E42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A8A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83F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2A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8F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8AA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245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3C6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E1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E141B0"/>
    <w:multiLevelType w:val="hybridMultilevel"/>
    <w:tmpl w:val="9C8E97F8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EC84369"/>
    <w:multiLevelType w:val="hybridMultilevel"/>
    <w:tmpl w:val="ACE0A39A"/>
    <w:lvl w:ilvl="0" w:tplc="EA44F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646C2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453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4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DCDA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2D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E6D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144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E21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A959A9"/>
    <w:multiLevelType w:val="hybridMultilevel"/>
    <w:tmpl w:val="0608CF72"/>
    <w:lvl w:ilvl="0" w:tplc="E7A43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C5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CB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6A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23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0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D25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C8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64D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D8A7EF7"/>
    <w:multiLevelType w:val="hybridMultilevel"/>
    <w:tmpl w:val="FAECD9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D53120"/>
    <w:multiLevelType w:val="hybridMultilevel"/>
    <w:tmpl w:val="A2C284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F7772C"/>
    <w:multiLevelType w:val="hybridMultilevel"/>
    <w:tmpl w:val="6C185258"/>
    <w:lvl w:ilvl="0" w:tplc="0C5C8B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2F64393"/>
    <w:multiLevelType w:val="hybridMultilevel"/>
    <w:tmpl w:val="321E00F4"/>
    <w:lvl w:ilvl="0" w:tplc="0F4EA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EF7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38D1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01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E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56C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4C1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0C2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0A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3725E7A"/>
    <w:multiLevelType w:val="hybridMultilevel"/>
    <w:tmpl w:val="65585496"/>
    <w:lvl w:ilvl="0" w:tplc="92044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21B9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41A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85F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704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A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CC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A8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6B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1A34AE"/>
    <w:multiLevelType w:val="hybridMultilevel"/>
    <w:tmpl w:val="4290FC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6300FFB"/>
    <w:multiLevelType w:val="hybridMultilevel"/>
    <w:tmpl w:val="7AC41C7C"/>
    <w:lvl w:ilvl="0" w:tplc="4906D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7843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D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505DE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A7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800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F4E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A2B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2B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8B06F7B"/>
    <w:multiLevelType w:val="hybridMultilevel"/>
    <w:tmpl w:val="17F47466"/>
    <w:lvl w:ilvl="0" w:tplc="0C5C8B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DD96D4F"/>
    <w:multiLevelType w:val="hybridMultilevel"/>
    <w:tmpl w:val="96C45092"/>
    <w:lvl w:ilvl="0" w:tplc="50B2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03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C0C3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D07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3203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25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48C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01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80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F902946"/>
    <w:multiLevelType w:val="hybridMultilevel"/>
    <w:tmpl w:val="502630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FA60861"/>
    <w:multiLevelType w:val="hybridMultilevel"/>
    <w:tmpl w:val="4B6AB48E"/>
    <w:lvl w:ilvl="0" w:tplc="35BA6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1AD1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A51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E5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B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CD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B43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D01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1E0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B72DDD"/>
    <w:multiLevelType w:val="hybridMultilevel"/>
    <w:tmpl w:val="71C2B952"/>
    <w:lvl w:ilvl="0" w:tplc="2F80B6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DFC507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16E8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2E14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F0E4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0DE57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240E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60024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8091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D6C7286"/>
    <w:multiLevelType w:val="hybridMultilevel"/>
    <w:tmpl w:val="AC9A0D1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02E4D0F"/>
    <w:multiLevelType w:val="hybridMultilevel"/>
    <w:tmpl w:val="E25209E2"/>
    <w:lvl w:ilvl="0" w:tplc="2B7EEE4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55C109CA"/>
    <w:multiLevelType w:val="hybridMultilevel"/>
    <w:tmpl w:val="7BC4A5BE"/>
    <w:lvl w:ilvl="0" w:tplc="0C5C8B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C5C8B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8FE59C8"/>
    <w:multiLevelType w:val="hybridMultilevel"/>
    <w:tmpl w:val="44B646BC"/>
    <w:lvl w:ilvl="0" w:tplc="2B7EEE4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A506890"/>
    <w:multiLevelType w:val="hybridMultilevel"/>
    <w:tmpl w:val="66FAF650"/>
    <w:lvl w:ilvl="0" w:tplc="FB2A4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9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69B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461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07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965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87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866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A5709DE"/>
    <w:multiLevelType w:val="hybridMultilevel"/>
    <w:tmpl w:val="596283F0"/>
    <w:lvl w:ilvl="0" w:tplc="FA4A78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6B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54A7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E8E5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279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EE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F482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800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EBA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C2F3326"/>
    <w:multiLevelType w:val="hybridMultilevel"/>
    <w:tmpl w:val="DE0874C4"/>
    <w:lvl w:ilvl="0" w:tplc="E794D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403C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42DA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A839D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F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C2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126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3C2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2D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E662B68"/>
    <w:multiLevelType w:val="hybridMultilevel"/>
    <w:tmpl w:val="E7206AF0"/>
    <w:lvl w:ilvl="0" w:tplc="D34ECE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02185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3ED4A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834BD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62E0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E678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BEA5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667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26269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5FCF4DD6"/>
    <w:multiLevelType w:val="hybridMultilevel"/>
    <w:tmpl w:val="96D87B96"/>
    <w:lvl w:ilvl="0" w:tplc="04090013">
      <w:start w:val="1"/>
      <w:numFmt w:val="upperRoman"/>
      <w:lvlText w:val="%1."/>
      <w:lvlJc w:val="right"/>
      <w:pPr>
        <w:ind w:left="2676" w:hanging="360"/>
      </w:pPr>
    </w:lvl>
    <w:lvl w:ilvl="1" w:tplc="04090019">
      <w:start w:val="1"/>
      <w:numFmt w:val="lowerLetter"/>
      <w:lvlText w:val="%2."/>
      <w:lvlJc w:val="left"/>
      <w:pPr>
        <w:ind w:left="3396" w:hanging="360"/>
      </w:pPr>
    </w:lvl>
    <w:lvl w:ilvl="2" w:tplc="0409001B">
      <w:start w:val="1"/>
      <w:numFmt w:val="lowerRoman"/>
      <w:lvlText w:val="%3."/>
      <w:lvlJc w:val="right"/>
      <w:pPr>
        <w:ind w:left="4116" w:hanging="180"/>
      </w:pPr>
    </w:lvl>
    <w:lvl w:ilvl="3" w:tplc="0409000F">
      <w:start w:val="1"/>
      <w:numFmt w:val="decimal"/>
      <w:lvlText w:val="%4."/>
      <w:lvlJc w:val="left"/>
      <w:pPr>
        <w:ind w:left="4836" w:hanging="360"/>
      </w:pPr>
    </w:lvl>
    <w:lvl w:ilvl="4" w:tplc="04090019">
      <w:start w:val="1"/>
      <w:numFmt w:val="lowerLetter"/>
      <w:lvlText w:val="%5."/>
      <w:lvlJc w:val="left"/>
      <w:pPr>
        <w:ind w:left="5556" w:hanging="360"/>
      </w:pPr>
    </w:lvl>
    <w:lvl w:ilvl="5" w:tplc="0409001B">
      <w:start w:val="1"/>
      <w:numFmt w:val="lowerRoman"/>
      <w:lvlText w:val="%6."/>
      <w:lvlJc w:val="right"/>
      <w:pPr>
        <w:ind w:left="6276" w:hanging="180"/>
      </w:pPr>
    </w:lvl>
    <w:lvl w:ilvl="6" w:tplc="0409000F">
      <w:start w:val="1"/>
      <w:numFmt w:val="decimal"/>
      <w:lvlText w:val="%7."/>
      <w:lvlJc w:val="left"/>
      <w:pPr>
        <w:ind w:left="6996" w:hanging="360"/>
      </w:pPr>
    </w:lvl>
    <w:lvl w:ilvl="7" w:tplc="04090019">
      <w:start w:val="1"/>
      <w:numFmt w:val="lowerLetter"/>
      <w:lvlText w:val="%8."/>
      <w:lvlJc w:val="left"/>
      <w:pPr>
        <w:ind w:left="7716" w:hanging="360"/>
      </w:pPr>
    </w:lvl>
    <w:lvl w:ilvl="8" w:tplc="0409001B">
      <w:start w:val="1"/>
      <w:numFmt w:val="lowerRoman"/>
      <w:lvlText w:val="%9."/>
      <w:lvlJc w:val="right"/>
      <w:pPr>
        <w:ind w:left="8436" w:hanging="180"/>
      </w:pPr>
    </w:lvl>
  </w:abstractNum>
  <w:abstractNum w:abstractNumId="25">
    <w:nsid w:val="607F27A5"/>
    <w:multiLevelType w:val="hybridMultilevel"/>
    <w:tmpl w:val="3F8C4180"/>
    <w:lvl w:ilvl="0" w:tplc="59185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81B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F44F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E4B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27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03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D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C4D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BF67992"/>
    <w:multiLevelType w:val="hybridMultilevel"/>
    <w:tmpl w:val="62442F32"/>
    <w:lvl w:ilvl="0" w:tplc="F74E2D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5EE13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620CF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1C6BA4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88825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CC6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33C6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C007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78A2B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71ED5748"/>
    <w:multiLevelType w:val="hybridMultilevel"/>
    <w:tmpl w:val="4D342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3821CFC"/>
    <w:multiLevelType w:val="hybridMultilevel"/>
    <w:tmpl w:val="290E704A"/>
    <w:lvl w:ilvl="0" w:tplc="38E05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B6784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EA88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0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21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22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A00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94F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AE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6B84772"/>
    <w:multiLevelType w:val="hybridMultilevel"/>
    <w:tmpl w:val="289087F6"/>
    <w:lvl w:ilvl="0" w:tplc="511AB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C55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A49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62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9A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542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2D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EC7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B391105"/>
    <w:multiLevelType w:val="hybridMultilevel"/>
    <w:tmpl w:val="40E4CD3C"/>
    <w:lvl w:ilvl="0" w:tplc="05668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CA63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B852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6D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0B4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CE32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468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C08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ABD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EDB5A41"/>
    <w:multiLevelType w:val="hybridMultilevel"/>
    <w:tmpl w:val="7C5EBB84"/>
    <w:lvl w:ilvl="0" w:tplc="4B3A5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38CA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3EB8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EA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4E8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184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C6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342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F48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3"/>
  </w:num>
  <w:num w:numId="3">
    <w:abstractNumId w:val="5"/>
  </w:num>
  <w:num w:numId="4">
    <w:abstractNumId w:val="9"/>
  </w:num>
  <w:num w:numId="5">
    <w:abstractNumId w:val="19"/>
  </w:num>
  <w:num w:numId="6">
    <w:abstractNumId w:val="1"/>
  </w:num>
  <w:num w:numId="7">
    <w:abstractNumId w:val="17"/>
  </w:num>
  <w:num w:numId="8">
    <w:abstractNumId w:val="27"/>
  </w:num>
  <w:num w:numId="9">
    <w:abstractNumId w:val="15"/>
  </w:num>
  <w:num w:numId="10">
    <w:abstractNumId w:val="10"/>
  </w:num>
  <w:num w:numId="11">
    <w:abstractNumId w:val="20"/>
  </w:num>
  <w:num w:numId="12">
    <w:abstractNumId w:val="21"/>
  </w:num>
  <w:num w:numId="13">
    <w:abstractNumId w:val="4"/>
  </w:num>
  <w:num w:numId="14">
    <w:abstractNumId w:val="16"/>
  </w:num>
  <w:num w:numId="15">
    <w:abstractNumId w:val="28"/>
  </w:num>
  <w:num w:numId="16">
    <w:abstractNumId w:val="25"/>
  </w:num>
  <w:num w:numId="17">
    <w:abstractNumId w:val="14"/>
  </w:num>
  <w:num w:numId="18">
    <w:abstractNumId w:val="2"/>
  </w:num>
  <w:num w:numId="19">
    <w:abstractNumId w:val="12"/>
  </w:num>
  <w:num w:numId="20">
    <w:abstractNumId w:val="3"/>
  </w:num>
  <w:num w:numId="21">
    <w:abstractNumId w:val="31"/>
  </w:num>
  <w:num w:numId="22">
    <w:abstractNumId w:val="6"/>
  </w:num>
  <w:num w:numId="23">
    <w:abstractNumId w:val="13"/>
  </w:num>
  <w:num w:numId="24">
    <w:abstractNumId w:val="11"/>
  </w:num>
  <w:num w:numId="25">
    <w:abstractNumId w:val="18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32"/>
  </w:num>
  <w:num w:numId="29">
    <w:abstractNumId w:val="0"/>
  </w:num>
  <w:num w:numId="30">
    <w:abstractNumId w:val="29"/>
  </w:num>
  <w:num w:numId="31">
    <w:abstractNumId w:val="8"/>
  </w:num>
  <w:num w:numId="32">
    <w:abstractNumId w:val="30"/>
  </w:num>
  <w:num w:numId="3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94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CE5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9CA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81D"/>
    <w:rsid w:val="00076BA5"/>
    <w:rsid w:val="000779B0"/>
    <w:rsid w:val="00077D38"/>
    <w:rsid w:val="00080592"/>
    <w:rsid w:val="000808A6"/>
    <w:rsid w:val="00080F6F"/>
    <w:rsid w:val="000814AD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8C2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5E0"/>
    <w:rsid w:val="000A37EB"/>
    <w:rsid w:val="000A3B57"/>
    <w:rsid w:val="000A3F6C"/>
    <w:rsid w:val="000A4440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A0"/>
    <w:rsid w:val="000B70FC"/>
    <w:rsid w:val="000B7727"/>
    <w:rsid w:val="000B7884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3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9E5"/>
    <w:rsid w:val="000D2B90"/>
    <w:rsid w:val="000D3479"/>
    <w:rsid w:val="000D3912"/>
    <w:rsid w:val="000D3AC1"/>
    <w:rsid w:val="000D43B6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9D6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4F3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1759B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3A7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57FEB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D7C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A24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7F"/>
    <w:rsid w:val="001B36AA"/>
    <w:rsid w:val="001B3994"/>
    <w:rsid w:val="001B42B2"/>
    <w:rsid w:val="001B4D82"/>
    <w:rsid w:val="001B5024"/>
    <w:rsid w:val="001B52F9"/>
    <w:rsid w:val="001B55B0"/>
    <w:rsid w:val="001B6B24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18A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6A05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10E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A48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E75"/>
    <w:rsid w:val="00262F4B"/>
    <w:rsid w:val="00262FE4"/>
    <w:rsid w:val="00263129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0D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92F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0F3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A21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2C8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5B75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1ED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42B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088C"/>
    <w:rsid w:val="00371D84"/>
    <w:rsid w:val="003721D6"/>
    <w:rsid w:val="003723BB"/>
    <w:rsid w:val="003724EA"/>
    <w:rsid w:val="0037255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753"/>
    <w:rsid w:val="00383EDE"/>
    <w:rsid w:val="00384091"/>
    <w:rsid w:val="003844DD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E72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C2D"/>
    <w:rsid w:val="003B7D3F"/>
    <w:rsid w:val="003B7D58"/>
    <w:rsid w:val="003C0229"/>
    <w:rsid w:val="003C02AC"/>
    <w:rsid w:val="003C1138"/>
    <w:rsid w:val="003C1494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5653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594"/>
    <w:rsid w:val="0040074F"/>
    <w:rsid w:val="0040078C"/>
    <w:rsid w:val="00400845"/>
    <w:rsid w:val="00400B2B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17BB8"/>
    <w:rsid w:val="00420041"/>
    <w:rsid w:val="00421290"/>
    <w:rsid w:val="00421342"/>
    <w:rsid w:val="00421CED"/>
    <w:rsid w:val="00422CEB"/>
    <w:rsid w:val="004232C1"/>
    <w:rsid w:val="00423850"/>
    <w:rsid w:val="00423BF1"/>
    <w:rsid w:val="00424FA7"/>
    <w:rsid w:val="00425152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0E3A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7F"/>
    <w:rsid w:val="004715A3"/>
    <w:rsid w:val="004715C9"/>
    <w:rsid w:val="004719EF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4910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7F0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AD3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C87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A93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AD0"/>
    <w:rsid w:val="004E4D06"/>
    <w:rsid w:val="004E546B"/>
    <w:rsid w:val="004E59CC"/>
    <w:rsid w:val="004E6002"/>
    <w:rsid w:val="004E66E3"/>
    <w:rsid w:val="004E7CDD"/>
    <w:rsid w:val="004F0DB4"/>
    <w:rsid w:val="004F208C"/>
    <w:rsid w:val="004F26B9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12A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ABE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0D"/>
    <w:rsid w:val="00533AC2"/>
    <w:rsid w:val="0053417E"/>
    <w:rsid w:val="005342D7"/>
    <w:rsid w:val="0053485E"/>
    <w:rsid w:val="00534E4C"/>
    <w:rsid w:val="0053541F"/>
    <w:rsid w:val="00535467"/>
    <w:rsid w:val="00535E21"/>
    <w:rsid w:val="005362F5"/>
    <w:rsid w:val="00536C51"/>
    <w:rsid w:val="00536D20"/>
    <w:rsid w:val="005372B5"/>
    <w:rsid w:val="005372C0"/>
    <w:rsid w:val="00537437"/>
    <w:rsid w:val="0053758A"/>
    <w:rsid w:val="00537CBB"/>
    <w:rsid w:val="00537E4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40FB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4FF5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A22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CE6"/>
    <w:rsid w:val="00616260"/>
    <w:rsid w:val="006162C0"/>
    <w:rsid w:val="00616374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0F78"/>
    <w:rsid w:val="006211F2"/>
    <w:rsid w:val="00621324"/>
    <w:rsid w:val="00621AE6"/>
    <w:rsid w:val="00621EFF"/>
    <w:rsid w:val="0062286A"/>
    <w:rsid w:val="00622FF1"/>
    <w:rsid w:val="00624222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1EC2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536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AAC"/>
    <w:rsid w:val="00674D88"/>
    <w:rsid w:val="00674F44"/>
    <w:rsid w:val="00675D57"/>
    <w:rsid w:val="006768BD"/>
    <w:rsid w:val="00676B48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464"/>
    <w:rsid w:val="0068559B"/>
    <w:rsid w:val="0068559E"/>
    <w:rsid w:val="0068573E"/>
    <w:rsid w:val="00685A63"/>
    <w:rsid w:val="006864AF"/>
    <w:rsid w:val="00686925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13E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2F4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4E95"/>
    <w:rsid w:val="007050F7"/>
    <w:rsid w:val="007051AD"/>
    <w:rsid w:val="00705E90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4E0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5B55"/>
    <w:rsid w:val="00726214"/>
    <w:rsid w:val="00726344"/>
    <w:rsid w:val="007279E0"/>
    <w:rsid w:val="00727C6D"/>
    <w:rsid w:val="007300B7"/>
    <w:rsid w:val="007302FB"/>
    <w:rsid w:val="0073090A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1D61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FC4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643"/>
    <w:rsid w:val="00777C3F"/>
    <w:rsid w:val="00777D3D"/>
    <w:rsid w:val="00780385"/>
    <w:rsid w:val="00780640"/>
    <w:rsid w:val="007808BA"/>
    <w:rsid w:val="00780965"/>
    <w:rsid w:val="00781ED9"/>
    <w:rsid w:val="00782846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89B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089"/>
    <w:rsid w:val="007A51BF"/>
    <w:rsid w:val="007A5434"/>
    <w:rsid w:val="007A6384"/>
    <w:rsid w:val="007A6902"/>
    <w:rsid w:val="007A6A70"/>
    <w:rsid w:val="007A6AC8"/>
    <w:rsid w:val="007A6EF2"/>
    <w:rsid w:val="007A7A40"/>
    <w:rsid w:val="007A7A5D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C5B"/>
    <w:rsid w:val="007D1F1F"/>
    <w:rsid w:val="007D20AB"/>
    <w:rsid w:val="007D21F1"/>
    <w:rsid w:val="007D2AA0"/>
    <w:rsid w:val="007D3B6C"/>
    <w:rsid w:val="007D3DD3"/>
    <w:rsid w:val="007D4152"/>
    <w:rsid w:val="007D4AE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01C1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93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5A17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0D5"/>
    <w:rsid w:val="00896590"/>
    <w:rsid w:val="008967BE"/>
    <w:rsid w:val="00897E06"/>
    <w:rsid w:val="00897FBD"/>
    <w:rsid w:val="008A019B"/>
    <w:rsid w:val="008A01D9"/>
    <w:rsid w:val="008A02CB"/>
    <w:rsid w:val="008A0E96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0B9"/>
    <w:rsid w:val="008B4351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3A8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3BE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056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56F"/>
    <w:rsid w:val="009045E2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168A"/>
    <w:rsid w:val="009519AC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4B8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3F3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87E7A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598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4C1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1D95"/>
    <w:rsid w:val="00A32097"/>
    <w:rsid w:val="00A32A14"/>
    <w:rsid w:val="00A3398D"/>
    <w:rsid w:val="00A33E0D"/>
    <w:rsid w:val="00A33E11"/>
    <w:rsid w:val="00A33F4E"/>
    <w:rsid w:val="00A343E8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7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778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1E78"/>
    <w:rsid w:val="00AB22F0"/>
    <w:rsid w:val="00AB2361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B5A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7FA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CD8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A6F"/>
    <w:rsid w:val="00AF5C0F"/>
    <w:rsid w:val="00AF6472"/>
    <w:rsid w:val="00AF67F1"/>
    <w:rsid w:val="00AF7B37"/>
    <w:rsid w:val="00AF7C8E"/>
    <w:rsid w:val="00B0019B"/>
    <w:rsid w:val="00B00456"/>
    <w:rsid w:val="00B0065A"/>
    <w:rsid w:val="00B00D1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23B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17A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478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469D"/>
    <w:rsid w:val="00B65001"/>
    <w:rsid w:val="00B65772"/>
    <w:rsid w:val="00B657C7"/>
    <w:rsid w:val="00B65822"/>
    <w:rsid w:val="00B66226"/>
    <w:rsid w:val="00B66384"/>
    <w:rsid w:val="00B663D1"/>
    <w:rsid w:val="00B66D3F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10D"/>
    <w:rsid w:val="00B82613"/>
    <w:rsid w:val="00B82D33"/>
    <w:rsid w:val="00B83691"/>
    <w:rsid w:val="00B8458D"/>
    <w:rsid w:val="00B85A32"/>
    <w:rsid w:val="00B867B2"/>
    <w:rsid w:val="00B86ED1"/>
    <w:rsid w:val="00B87080"/>
    <w:rsid w:val="00B8720E"/>
    <w:rsid w:val="00B8799E"/>
    <w:rsid w:val="00B87DDC"/>
    <w:rsid w:val="00B908D2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73"/>
    <w:rsid w:val="00BC518D"/>
    <w:rsid w:val="00BC5741"/>
    <w:rsid w:val="00BC5980"/>
    <w:rsid w:val="00BC5AA7"/>
    <w:rsid w:val="00BC6642"/>
    <w:rsid w:val="00BC6CC1"/>
    <w:rsid w:val="00BC6CF3"/>
    <w:rsid w:val="00BC6F67"/>
    <w:rsid w:val="00BC75C5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07960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17F25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161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0DAB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09B9"/>
    <w:rsid w:val="00C62965"/>
    <w:rsid w:val="00C62E26"/>
    <w:rsid w:val="00C63229"/>
    <w:rsid w:val="00C640B3"/>
    <w:rsid w:val="00C64E62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4F81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4C2"/>
    <w:rsid w:val="00C84715"/>
    <w:rsid w:val="00C84BE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000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1"/>
    <w:rsid w:val="00CB0F45"/>
    <w:rsid w:val="00CB14C2"/>
    <w:rsid w:val="00CB1A77"/>
    <w:rsid w:val="00CB1C3C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C723E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6C87"/>
    <w:rsid w:val="00CE7136"/>
    <w:rsid w:val="00CE7CDC"/>
    <w:rsid w:val="00CE7CFA"/>
    <w:rsid w:val="00CE7EFA"/>
    <w:rsid w:val="00CE7FAD"/>
    <w:rsid w:val="00CF06A1"/>
    <w:rsid w:val="00CF0756"/>
    <w:rsid w:val="00CF170C"/>
    <w:rsid w:val="00CF18F9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A2A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4997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0C79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0FD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671F3"/>
    <w:rsid w:val="00D70186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6B1"/>
    <w:rsid w:val="00D82789"/>
    <w:rsid w:val="00D83F88"/>
    <w:rsid w:val="00D843C4"/>
    <w:rsid w:val="00D844A3"/>
    <w:rsid w:val="00D845BE"/>
    <w:rsid w:val="00D84963"/>
    <w:rsid w:val="00D85134"/>
    <w:rsid w:val="00D86631"/>
    <w:rsid w:val="00D86ADA"/>
    <w:rsid w:val="00D86CEC"/>
    <w:rsid w:val="00D86CFD"/>
    <w:rsid w:val="00D86F35"/>
    <w:rsid w:val="00D86F57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9AD"/>
    <w:rsid w:val="00DA5158"/>
    <w:rsid w:val="00DA53CE"/>
    <w:rsid w:val="00DA587A"/>
    <w:rsid w:val="00DA5D93"/>
    <w:rsid w:val="00DA5DCC"/>
    <w:rsid w:val="00DA6D4F"/>
    <w:rsid w:val="00DA7535"/>
    <w:rsid w:val="00DA75C2"/>
    <w:rsid w:val="00DA7A14"/>
    <w:rsid w:val="00DA7A4A"/>
    <w:rsid w:val="00DB0593"/>
    <w:rsid w:val="00DB0615"/>
    <w:rsid w:val="00DB1019"/>
    <w:rsid w:val="00DB1143"/>
    <w:rsid w:val="00DB1C49"/>
    <w:rsid w:val="00DB1FE7"/>
    <w:rsid w:val="00DB20E1"/>
    <w:rsid w:val="00DB249F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69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38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63"/>
    <w:rsid w:val="00E11407"/>
    <w:rsid w:val="00E114CE"/>
    <w:rsid w:val="00E122CD"/>
    <w:rsid w:val="00E12CC6"/>
    <w:rsid w:val="00E1339C"/>
    <w:rsid w:val="00E13810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192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772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787"/>
    <w:rsid w:val="00E66817"/>
    <w:rsid w:val="00E66B5C"/>
    <w:rsid w:val="00E70787"/>
    <w:rsid w:val="00E71493"/>
    <w:rsid w:val="00E72048"/>
    <w:rsid w:val="00E72271"/>
    <w:rsid w:val="00E7260C"/>
    <w:rsid w:val="00E72C21"/>
    <w:rsid w:val="00E7342F"/>
    <w:rsid w:val="00E73C4D"/>
    <w:rsid w:val="00E73D4E"/>
    <w:rsid w:val="00E73DAE"/>
    <w:rsid w:val="00E74116"/>
    <w:rsid w:val="00E74E22"/>
    <w:rsid w:val="00E75201"/>
    <w:rsid w:val="00E75277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399A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4A8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C55"/>
    <w:rsid w:val="00EC2F7E"/>
    <w:rsid w:val="00EC30FB"/>
    <w:rsid w:val="00EC3678"/>
    <w:rsid w:val="00EC3A6B"/>
    <w:rsid w:val="00EC3E91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556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090"/>
    <w:rsid w:val="00EF0E47"/>
    <w:rsid w:val="00EF13A6"/>
    <w:rsid w:val="00EF21A6"/>
    <w:rsid w:val="00EF21C3"/>
    <w:rsid w:val="00EF25CA"/>
    <w:rsid w:val="00EF3446"/>
    <w:rsid w:val="00EF358B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5DB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27FD6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3733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29A"/>
    <w:rsid w:val="00F666FC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E53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96A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2D9"/>
    <w:rsid w:val="00FD2560"/>
    <w:rsid w:val="00FD294C"/>
    <w:rsid w:val="00FD3D0B"/>
    <w:rsid w:val="00FD3DB9"/>
    <w:rsid w:val="00FD409B"/>
    <w:rsid w:val="00FD40FB"/>
    <w:rsid w:val="00FD43C3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99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EA399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A399A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DB3A47"/>
    <w:rPr>
      <w:b/>
      <w:position w:val="6"/>
      <w:sz w:val="16"/>
    </w:rPr>
  </w:style>
  <w:style w:type="paragraph" w:styleId="a7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8"/>
    <w:rsid w:val="00DB3A47"/>
    <w:pPr>
      <w:ind w:left="851"/>
    </w:pPr>
  </w:style>
  <w:style w:type="paragraph" w:styleId="a8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9">
    <w:name w:val="footer"/>
    <w:basedOn w:val="a5"/>
    <w:link w:val="Char0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DB3A47"/>
    <w:rPr>
      <w:sz w:val="16"/>
    </w:rPr>
  </w:style>
  <w:style w:type="paragraph" w:styleId="ab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a"/>
    <w:next w:val="a"/>
    <w:link w:val="Char1"/>
    <w:qFormat/>
    <w:rsid w:val="00DB3A47"/>
    <w:pPr>
      <w:spacing w:before="120" w:after="120"/>
    </w:pPr>
    <w:rPr>
      <w:b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 Char,cap1 Char,cap2 Char,cap11 Char,Légende-figure Char1,Légende-figure Char Char,Beschrifubg Char,label Char"/>
    <w:link w:val="af0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DB3A47"/>
    <w:rPr>
      <w:rFonts w:ascii="Arial" w:eastAsia="MS Mincho" w:hAnsi="Arial"/>
      <w:szCs w:val="24"/>
      <w:lang w:eastAsia="en-GB"/>
    </w:rPr>
  </w:style>
  <w:style w:type="character" w:styleId="af1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2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323A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- Bullets,목록 단락,リスト段落,?? ??,?????,????,清單段落1,Lista1,列出段落1,中等深浅网格 1 - 着色 21,列表段落"/>
    <w:basedOn w:val="a"/>
    <w:link w:val="Char2"/>
    <w:uiPriority w:val="34"/>
    <w:qFormat/>
    <w:rsid w:val="00FE5B8E"/>
    <w:pPr>
      <w:ind w:left="720"/>
    </w:pPr>
  </w:style>
  <w:style w:type="character" w:customStyle="1" w:styleId="1Char">
    <w:name w:val="标题 1 Char"/>
    <w:aliases w:val="H1 Char,h1 Char,Heading 1 3GPP Char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locked/>
    <w:rsid w:val="00A33E0D"/>
    <w:rPr>
      <w:rFonts w:ascii="Arial" w:eastAsia="PMingLiU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PMingLiU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Char">
    <w:name w:val="页眉 Char"/>
    <w:aliases w:val="header odd Char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Char0">
    <w:name w:val="页脚 Char"/>
    <w:link w:val="a9"/>
    <w:rsid w:val="0025336C"/>
    <w:rPr>
      <w:rFonts w:ascii="Arial" w:hAnsi="Arial"/>
      <w:b/>
      <w:i/>
      <w:noProof/>
      <w:sz w:val="18"/>
      <w:lang w:eastAsia="en-US"/>
    </w:rPr>
  </w:style>
  <w:style w:type="paragraph" w:styleId="af5">
    <w:name w:val="endnote text"/>
    <w:basedOn w:val="a"/>
    <w:link w:val="Char3"/>
    <w:rsid w:val="0025336C"/>
    <w:rPr>
      <w:sz w:val="20"/>
      <w:szCs w:val="20"/>
    </w:rPr>
  </w:style>
  <w:style w:type="character" w:customStyle="1" w:styleId="Char3">
    <w:name w:val="尾注文本 Char"/>
    <w:link w:val="af5"/>
    <w:rsid w:val="0025336C"/>
    <w:rPr>
      <w:rFonts w:ascii="Times New Roman" w:eastAsia="Times New Roman" w:hAnsi="Times New Roman"/>
    </w:rPr>
  </w:style>
  <w:style w:type="character" w:styleId="af6">
    <w:name w:val="endnote reference"/>
    <w:rsid w:val="0025336C"/>
    <w:rPr>
      <w:vertAlign w:val="superscript"/>
    </w:rPr>
  </w:style>
  <w:style w:type="paragraph" w:styleId="af7">
    <w:name w:val="Normal (Web)"/>
    <w:basedOn w:val="a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G Times (WN)" w:eastAsia="PMingLiU" w:hAnsi="CG Times (WN)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G Times (WN)" w:eastAsia="PMingLiU" w:hAnsi="CG Times (WN)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G Times (WN)" w:eastAsia="PMingLiU" w:hAnsi="CG Times (WN)" w:cs="Times New Roman"/>
        <w:b/>
        <w:bCs/>
      </w:rPr>
    </w:tblStylePr>
    <w:tblStylePr w:type="lastCol">
      <w:rPr>
        <w:rFonts w:ascii="CG Times (WN)" w:eastAsia="PMingLiU" w:hAnsi="CG Times (WN)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Char2">
    <w:name w:val="列出段落 Char"/>
    <w:aliases w:val="- Bullets Char,목록 단락 Char,リスト段落 Char,?? ?? Char,????? Char,???? Char,清單段落1 Char,Lista1 Char,列出段落1 Char,中等深浅网格 1 - 着色 21 Char,列表段落 Char"/>
    <w:link w:val="af4"/>
    <w:uiPriority w:val="34"/>
    <w:qFormat/>
    <w:locked/>
    <w:rsid w:val="00ED486B"/>
    <w:rPr>
      <w:rFonts w:ascii="Calibri" w:eastAsia="PMingLiU" w:hAnsi="Calibri" w:cs="PMingLiU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PMingLiU" w:hAnsi="Arial"/>
      <w:kern w:val="2"/>
      <w:sz w:val="18"/>
      <w:szCs w:val="22"/>
    </w:rPr>
  </w:style>
  <w:style w:type="paragraph" w:styleId="HTML">
    <w:name w:val="HTML Preformatted"/>
    <w:basedOn w:val="a"/>
    <w:link w:val="HTML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Char">
    <w:name w:val="HTML 预设格式 Char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2">
    <w:name w:val="Table Grid 1"/>
    <w:basedOn w:val="a1"/>
    <w:rsid w:val="003024DA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G Times (WN)" w:eastAsia="PMingLiU" w:hAnsi="CG Times (WN)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G Times (WN)" w:eastAsia="PMingLiU" w:hAnsi="CG Times (WN)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G Times (WN)" w:eastAsia="PMingLiU" w:hAnsi="CG Times (WN)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G Times (WN)" w:eastAsia="PMingLiU" w:hAnsi="CG Times (WN)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Table 3D effects 1"/>
    <w:basedOn w:val="a1"/>
    <w:rsid w:val="003024DA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Theme"/>
    <w:basedOn w:val="a1"/>
    <w:rsid w:val="003024D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9">
    <w:name w:val="Body Text"/>
    <w:basedOn w:val="a"/>
    <w:link w:val="Char4"/>
    <w:semiHidden/>
    <w:unhideWhenUsed/>
    <w:rsid w:val="00E21BA1"/>
    <w:pPr>
      <w:spacing w:after="120"/>
    </w:pPr>
  </w:style>
  <w:style w:type="character" w:customStyle="1" w:styleId="Char4">
    <w:name w:val="正文文本 Char"/>
    <w:basedOn w:val="a0"/>
    <w:link w:val="af9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a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3"/>
    <w:rsid w:val="00242B9F"/>
    <w:rPr>
      <w:rFonts w:eastAsia="Malgun Gothic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F2973"/>
  </w:style>
  <w:style w:type="character" w:styleId="afb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6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8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1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049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9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21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48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1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45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331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2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269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3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1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68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63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3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81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502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14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7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8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5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478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6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1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596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77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1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32743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5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67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1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0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73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28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1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804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8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3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8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27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28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49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73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241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86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99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87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113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8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3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5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70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86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8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73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2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31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36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59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45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9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44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01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6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1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01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85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20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379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8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0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68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3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2864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66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60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90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382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97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12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49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55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75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44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06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3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5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7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9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05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03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38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259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94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26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203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55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4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7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022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6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93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85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5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6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9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905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3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81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73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04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2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85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45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51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325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402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39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17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24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581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48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87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32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10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2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7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7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3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80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7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83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1315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1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43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6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80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8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51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7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21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94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771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99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9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2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5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86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2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2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22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5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071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18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3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4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9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7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2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42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14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20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1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1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38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9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22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07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50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2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49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12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5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4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6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0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62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6E0F3-8813-4860-90D7-A7976BE9F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2020-02-08T16:54:00Z</dcterms:created>
  <dcterms:modified xsi:type="dcterms:W3CDTF">2020-05-15T12:59:00Z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